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E5A0" w14:textId="77777777" w:rsidR="00076A63" w:rsidRPr="00076A63" w:rsidRDefault="00076A63" w:rsidP="00076A63">
      <w:pPr>
        <w:spacing w:after="0" w:line="240" w:lineRule="auto"/>
        <w:textAlignment w:val="baseline"/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</w:pPr>
      <w:r w:rsidRPr="00076A63">
        <w:rPr>
          <w:rFonts w:ascii="inherit" w:eastAsia="Times New Roman" w:hAnsi="inherit" w:cs="Arial"/>
          <w:b/>
          <w:bCs/>
          <w:color w:val="2B2B2B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Il Piano dell’offerta formativa</w:t>
      </w:r>
    </w:p>
    <w:p w14:paraId="2E1D1766" w14:textId="77777777" w:rsidR="00076A63" w:rsidRPr="00076A63" w:rsidRDefault="00076A63" w:rsidP="00076A63">
      <w:pPr>
        <w:spacing w:after="0" w:line="240" w:lineRule="auto"/>
        <w:textAlignment w:val="baseline"/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</w:pPr>
      <w:r w:rsidRPr="00076A63"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  <w:t>In vista  delle iscrizioni all’a. s. 2021-22 si riporta il </w:t>
      </w:r>
      <w:hyperlink r:id="rId5" w:history="1">
        <w:r w:rsidRPr="00076A63">
          <w:rPr>
            <w:rFonts w:ascii="inherit" w:eastAsia="Times New Roman" w:hAnsi="inherit" w:cs="Arial"/>
            <w:color w:val="CF4208"/>
            <w:kern w:val="0"/>
            <w:sz w:val="24"/>
            <w:szCs w:val="24"/>
            <w:u w:val="single"/>
            <w:bdr w:val="none" w:sz="0" w:space="0" w:color="auto" w:frame="1"/>
            <w:lang w:eastAsia="it-IT"/>
            <w14:ligatures w14:val="none"/>
          </w:rPr>
          <w:t> Piano dell’Offerta formativa triennale 2022-25</w:t>
        </w:r>
      </w:hyperlink>
      <w:r w:rsidRPr="00076A63"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  <w:t>. E’ qui pubblicato il </w:t>
      </w:r>
      <w:hyperlink r:id="rId6" w:history="1">
        <w:r w:rsidRPr="00076A63">
          <w:rPr>
            <w:rFonts w:ascii="inherit" w:eastAsia="Times New Roman" w:hAnsi="inherit" w:cs="Arial"/>
            <w:color w:val="CF4208"/>
            <w:kern w:val="0"/>
            <w:sz w:val="24"/>
            <w:szCs w:val="24"/>
            <w:u w:val="single"/>
            <w:bdr w:val="none" w:sz="0" w:space="0" w:color="auto" w:frame="1"/>
            <w:lang w:eastAsia="it-IT"/>
            <w14:ligatures w14:val="none"/>
          </w:rPr>
          <w:t>Piano didattica digitale Liceo Mazzini Genova approvato dal Collegio docenti a febbraio 2021</w:t>
        </w:r>
      </w:hyperlink>
      <w:r w:rsidRPr="00076A63"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  <w:t>.</w:t>
      </w:r>
    </w:p>
    <w:p w14:paraId="2D1769AA" w14:textId="77777777" w:rsidR="00076A63" w:rsidRPr="00076A63" w:rsidRDefault="00076A63" w:rsidP="00076A63">
      <w:pPr>
        <w:spacing w:after="0" w:line="240" w:lineRule="auto"/>
        <w:textAlignment w:val="baseline"/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</w:pPr>
      <w:r w:rsidRPr="00076A63"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  <w:t>Si riporta inoltre il  Piano Triennale dell’Offerta Formativa per il triennio 2016-’19: </w:t>
      </w:r>
      <w:hyperlink r:id="rId7" w:history="1">
        <w:r w:rsidRPr="00076A63">
          <w:rPr>
            <w:rFonts w:ascii="inherit" w:eastAsia="Times New Roman" w:hAnsi="inherit" w:cs="Arial"/>
            <w:color w:val="EC5F25"/>
            <w:kern w:val="0"/>
            <w:sz w:val="24"/>
            <w:szCs w:val="24"/>
            <w:bdr w:val="none" w:sz="0" w:space="0" w:color="auto" w:frame="1"/>
            <w:lang w:eastAsia="it-IT"/>
            <w14:ligatures w14:val="none"/>
          </w:rPr>
          <w:t>POF TRIENNALE 16-19 – integrato novembre 2017</w:t>
        </w:r>
      </w:hyperlink>
      <w:r w:rsidRPr="00076A63"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  <w:t>    e la proposta di </w:t>
      </w:r>
      <w:hyperlink r:id="rId8" w:history="1">
        <w:r w:rsidRPr="00076A63">
          <w:rPr>
            <w:rFonts w:ascii="inherit" w:eastAsia="Times New Roman" w:hAnsi="inherit" w:cs="Arial"/>
            <w:color w:val="CF4208"/>
            <w:kern w:val="0"/>
            <w:sz w:val="24"/>
            <w:szCs w:val="24"/>
            <w:u w:val="single"/>
            <w:bdr w:val="none" w:sz="0" w:space="0" w:color="auto" w:frame="1"/>
            <w:lang w:eastAsia="it-IT"/>
            <w14:ligatures w14:val="none"/>
          </w:rPr>
          <w:t>Piano di miglioramento</w:t>
        </w:r>
      </w:hyperlink>
      <w:r w:rsidRPr="00076A63"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  <w:t>  dello stesso triennio aggiornato dopo la visita del Nucleo di valutazione esterno. Un primo quadro degli esiti INVALSI in coerenza con il Piano di Miglioramento è consultabile nella pagina </w:t>
      </w:r>
      <w:hyperlink r:id="rId9" w:history="1">
        <w:r w:rsidRPr="00076A63">
          <w:rPr>
            <w:rFonts w:ascii="inherit" w:eastAsia="Times New Roman" w:hAnsi="inherit" w:cs="Arial"/>
            <w:color w:val="CF4208"/>
            <w:kern w:val="0"/>
            <w:sz w:val="24"/>
            <w:szCs w:val="24"/>
            <w:u w:val="single"/>
            <w:bdr w:val="none" w:sz="0" w:space="0" w:color="auto" w:frame="1"/>
            <w:lang w:eastAsia="it-IT"/>
            <w14:ligatures w14:val="none"/>
          </w:rPr>
          <w:t>Una scuola di qualità</w:t>
        </w:r>
      </w:hyperlink>
      <w:r w:rsidRPr="00076A63"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  <w:t>. E’ qui consultabile anche il </w:t>
      </w:r>
      <w:hyperlink r:id="rId10" w:history="1">
        <w:r w:rsidRPr="00076A63">
          <w:rPr>
            <w:rFonts w:ascii="inherit" w:eastAsia="Times New Roman" w:hAnsi="inherit" w:cs="Arial"/>
            <w:color w:val="CF4208"/>
            <w:kern w:val="0"/>
            <w:sz w:val="24"/>
            <w:szCs w:val="24"/>
            <w:u w:val="single"/>
            <w:bdr w:val="none" w:sz="0" w:space="0" w:color="auto" w:frame="1"/>
            <w:lang w:eastAsia="it-IT"/>
            <w14:ligatures w14:val="none"/>
          </w:rPr>
          <w:t>Rapporto di autovalutazione </w:t>
        </w:r>
      </w:hyperlink>
      <w:r w:rsidRPr="00076A63"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  <w:t>ultimato nel giugno 2018 e il </w:t>
      </w:r>
      <w:hyperlink r:id="rId11" w:history="1">
        <w:r w:rsidRPr="00076A63">
          <w:rPr>
            <w:rFonts w:ascii="inherit" w:eastAsia="Times New Roman" w:hAnsi="inherit" w:cs="Arial"/>
            <w:color w:val="CF4208"/>
            <w:kern w:val="0"/>
            <w:sz w:val="24"/>
            <w:szCs w:val="24"/>
            <w:u w:val="single"/>
            <w:bdr w:val="none" w:sz="0" w:space="0" w:color="auto" w:frame="1"/>
            <w:lang w:eastAsia="it-IT"/>
            <w14:ligatures w14:val="none"/>
          </w:rPr>
          <w:t>Programma Annuale 2018</w:t>
        </w:r>
      </w:hyperlink>
      <w:r w:rsidRPr="00076A63"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  <w:t> e la </w:t>
      </w:r>
      <w:hyperlink r:id="rId12" w:history="1">
        <w:r w:rsidRPr="00076A63">
          <w:rPr>
            <w:rFonts w:ascii="inherit" w:eastAsia="Times New Roman" w:hAnsi="inherit" w:cs="Arial"/>
            <w:color w:val="CF4208"/>
            <w:kern w:val="0"/>
            <w:sz w:val="24"/>
            <w:szCs w:val="24"/>
            <w:u w:val="single"/>
            <w:bdr w:val="none" w:sz="0" w:space="0" w:color="auto" w:frame="1"/>
            <w:lang w:eastAsia="it-IT"/>
            <w14:ligatures w14:val="none"/>
          </w:rPr>
          <w:t>Relazione</w:t>
        </w:r>
      </w:hyperlink>
      <w:r w:rsidRPr="00076A63"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  <w:t> di accompagnamento.</w:t>
      </w:r>
    </w:p>
    <w:p w14:paraId="763D6EC7" w14:textId="77777777" w:rsidR="00076A63" w:rsidRPr="00076A63" w:rsidRDefault="00076A63" w:rsidP="00076A63">
      <w:pPr>
        <w:spacing w:after="0" w:line="240" w:lineRule="auto"/>
        <w:textAlignment w:val="baseline"/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</w:pPr>
      <w:r w:rsidRPr="00076A63"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  <w:t>Di seguito riportiamo in sintesi i quadri orari del Liceo Classico e Linguistico.</w:t>
      </w:r>
    </w:p>
    <w:p w14:paraId="2DCFC832" w14:textId="77777777" w:rsidR="00076A63" w:rsidRPr="00076A63" w:rsidRDefault="00076A63" w:rsidP="00076A63">
      <w:pPr>
        <w:spacing w:before="540" w:after="180" w:line="240" w:lineRule="auto"/>
        <w:textAlignment w:val="baseline"/>
        <w:outlineLvl w:val="3"/>
        <w:rPr>
          <w:rFonts w:ascii="Arial" w:eastAsia="Times New Roman" w:hAnsi="Arial" w:cs="Arial"/>
          <w:b/>
          <w:bCs/>
          <w:color w:val="2B2B2B"/>
          <w:kern w:val="0"/>
          <w:sz w:val="30"/>
          <w:szCs w:val="30"/>
          <w:lang w:eastAsia="it-IT"/>
          <w14:ligatures w14:val="none"/>
        </w:rPr>
      </w:pPr>
      <w:r w:rsidRPr="00076A63">
        <w:rPr>
          <w:rFonts w:ascii="Arial" w:eastAsia="Times New Roman" w:hAnsi="Arial" w:cs="Arial"/>
          <w:b/>
          <w:bCs/>
          <w:color w:val="2B2B2B"/>
          <w:kern w:val="0"/>
          <w:sz w:val="30"/>
          <w:szCs w:val="30"/>
          <w:lang w:eastAsia="it-IT"/>
          <w14:ligatures w14:val="none"/>
        </w:rPr>
        <w:t>Il quadro orario del Liceo Classico</w:t>
      </w:r>
    </w:p>
    <w:p w14:paraId="17400267" w14:textId="77777777" w:rsidR="00076A63" w:rsidRPr="00076A63" w:rsidRDefault="00076A63" w:rsidP="00076A63">
      <w:pPr>
        <w:spacing w:after="0" w:line="240" w:lineRule="auto"/>
        <w:textAlignment w:val="baseline"/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</w:pPr>
      <w:r w:rsidRPr="00076A63"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  <w:t>La proposta del Liceo Classico Giuseppe Mazzini di Genova, presente nella </w:t>
      </w:r>
      <w:hyperlink r:id="rId13" w:tooltip="collegamento esterno" w:history="1">
        <w:r w:rsidRPr="00076A63">
          <w:rPr>
            <w:rFonts w:ascii="inherit" w:eastAsia="Times New Roman" w:hAnsi="inherit" w:cs="Arial"/>
            <w:color w:val="CF4208"/>
            <w:kern w:val="0"/>
            <w:sz w:val="24"/>
            <w:szCs w:val="24"/>
            <w:u w:val="single"/>
            <w:bdr w:val="none" w:sz="0" w:space="0" w:color="auto" w:frame="1"/>
            <w:lang w:eastAsia="it-IT"/>
            <w14:ligatures w14:val="none"/>
          </w:rPr>
          <w:t>sede di Genova Sampierdarena</w:t>
        </w:r>
      </w:hyperlink>
      <w:r w:rsidRPr="00076A63"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  <w:t> e nella </w:t>
      </w:r>
      <w:hyperlink r:id="rId14" w:tooltip="collegamento esterno" w:history="1">
        <w:r w:rsidRPr="00076A63">
          <w:rPr>
            <w:rFonts w:ascii="inherit" w:eastAsia="Times New Roman" w:hAnsi="inherit" w:cs="Arial"/>
            <w:color w:val="CF4208"/>
            <w:kern w:val="0"/>
            <w:sz w:val="24"/>
            <w:szCs w:val="24"/>
            <w:u w:val="single"/>
            <w:bdr w:val="none" w:sz="0" w:space="0" w:color="auto" w:frame="1"/>
            <w:lang w:eastAsia="it-IT"/>
            <w14:ligatures w14:val="none"/>
          </w:rPr>
          <w:t>succursale di Genova Pegli</w:t>
        </w:r>
      </w:hyperlink>
      <w:r w:rsidRPr="00076A63"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  <w:t>, è caratterizzata dalle seguenti peculiarità:</w:t>
      </w:r>
    </w:p>
    <w:p w14:paraId="0DA8F3E6" w14:textId="77777777" w:rsidR="00076A63" w:rsidRPr="00076A63" w:rsidRDefault="00076A63" w:rsidP="00076A63">
      <w:pPr>
        <w:numPr>
          <w:ilvl w:val="0"/>
          <w:numId w:val="1"/>
        </w:numPr>
        <w:spacing w:after="0" w:line="240" w:lineRule="auto"/>
        <w:ind w:left="1020"/>
        <w:textAlignment w:val="baseline"/>
        <w:rPr>
          <w:rFonts w:ascii="inherit" w:eastAsia="Times New Roman" w:hAnsi="inherit" w:cs="Arial"/>
          <w:color w:val="2B2B2B"/>
          <w:kern w:val="0"/>
          <w:sz w:val="24"/>
          <w:szCs w:val="24"/>
          <w:lang w:eastAsia="it-IT"/>
          <w14:ligatures w14:val="none"/>
        </w:rPr>
      </w:pPr>
      <w:r w:rsidRPr="00076A63">
        <w:rPr>
          <w:rFonts w:ascii="inherit" w:eastAsia="Times New Roman" w:hAnsi="inherit" w:cs="Arial"/>
          <w:color w:val="2B2B2B"/>
          <w:kern w:val="0"/>
          <w:sz w:val="24"/>
          <w:szCs w:val="24"/>
          <w:lang w:eastAsia="it-IT"/>
          <w14:ligatures w14:val="none"/>
        </w:rPr>
        <w:t>coniuga la tradizione culturale del Liceo Classico e lo sviluppo della dimensione culturale e storica che favoriscono la </w:t>
      </w:r>
      <w:r w:rsidRPr="00076A63">
        <w:rPr>
          <w:rFonts w:ascii="inherit" w:eastAsia="Times New Roman" w:hAnsi="inherit" w:cs="Arial"/>
          <w:b/>
          <w:bCs/>
          <w:color w:val="2B2B2B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maturazione della consapevolezza critica</w:t>
      </w:r>
      <w:r w:rsidRPr="00076A63">
        <w:rPr>
          <w:rFonts w:ascii="inherit" w:eastAsia="Times New Roman" w:hAnsi="inherit" w:cs="Arial"/>
          <w:color w:val="2B2B2B"/>
          <w:kern w:val="0"/>
          <w:sz w:val="24"/>
          <w:szCs w:val="24"/>
          <w:lang w:eastAsia="it-IT"/>
          <w14:ligatures w14:val="none"/>
        </w:rPr>
        <w:t> con la </w:t>
      </w:r>
      <w:r w:rsidRPr="00076A63">
        <w:rPr>
          <w:rFonts w:ascii="inherit" w:eastAsia="Times New Roman" w:hAnsi="inherit" w:cs="Arial"/>
          <w:b/>
          <w:bCs/>
          <w:color w:val="2B2B2B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padronanza delle competenze linguistiche</w:t>
      </w:r>
      <w:r w:rsidRPr="00076A63">
        <w:rPr>
          <w:rFonts w:ascii="inherit" w:eastAsia="Times New Roman" w:hAnsi="inherit" w:cs="Arial"/>
          <w:color w:val="2B2B2B"/>
          <w:kern w:val="0"/>
          <w:sz w:val="24"/>
          <w:szCs w:val="24"/>
          <w:lang w:eastAsia="it-IT"/>
          <w14:ligatures w14:val="none"/>
        </w:rPr>
        <w:t>, Inglese e Matematica rafforzando l’orario di queste discipline e introducendo un </w:t>
      </w:r>
      <w:r w:rsidRPr="00076A63">
        <w:rPr>
          <w:rFonts w:ascii="inherit" w:eastAsia="Times New Roman" w:hAnsi="inherit" w:cs="Arial"/>
          <w:b/>
          <w:bCs/>
          <w:color w:val="2B2B2B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docente madrelingua</w:t>
      </w:r>
      <w:r w:rsidRPr="00076A63">
        <w:rPr>
          <w:rFonts w:ascii="inherit" w:eastAsia="Times New Roman" w:hAnsi="inherit" w:cs="Arial"/>
          <w:color w:val="2B2B2B"/>
          <w:kern w:val="0"/>
          <w:sz w:val="24"/>
          <w:szCs w:val="24"/>
          <w:lang w:eastAsia="it-IT"/>
          <w14:ligatures w14:val="none"/>
        </w:rPr>
        <w:t> nelle ore di potenziamento;</w:t>
      </w:r>
    </w:p>
    <w:p w14:paraId="25A1872A" w14:textId="77777777" w:rsidR="00076A63" w:rsidRPr="00076A63" w:rsidRDefault="00076A63" w:rsidP="00076A63">
      <w:pPr>
        <w:numPr>
          <w:ilvl w:val="0"/>
          <w:numId w:val="1"/>
        </w:numPr>
        <w:spacing w:after="0" w:line="240" w:lineRule="auto"/>
        <w:ind w:left="1020"/>
        <w:textAlignment w:val="baseline"/>
        <w:rPr>
          <w:rFonts w:ascii="inherit" w:eastAsia="Times New Roman" w:hAnsi="inherit" w:cs="Arial"/>
          <w:color w:val="2B2B2B"/>
          <w:kern w:val="0"/>
          <w:sz w:val="24"/>
          <w:szCs w:val="24"/>
          <w:lang w:eastAsia="it-IT"/>
          <w14:ligatures w14:val="none"/>
        </w:rPr>
      </w:pPr>
      <w:r w:rsidRPr="00076A63">
        <w:rPr>
          <w:rFonts w:ascii="inherit" w:eastAsia="Times New Roman" w:hAnsi="inherit" w:cs="Arial"/>
          <w:color w:val="2B2B2B"/>
          <w:kern w:val="0"/>
          <w:sz w:val="24"/>
          <w:szCs w:val="24"/>
          <w:lang w:eastAsia="it-IT"/>
          <w14:ligatures w14:val="none"/>
        </w:rPr>
        <w:t>continua a fare del Liceo Classico la </w:t>
      </w:r>
      <w:r w:rsidRPr="00076A63">
        <w:rPr>
          <w:rFonts w:ascii="inherit" w:eastAsia="Times New Roman" w:hAnsi="inherit" w:cs="Arial"/>
          <w:b/>
          <w:bCs/>
          <w:color w:val="2B2B2B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strada maestra per frequentare agevolmente l’università</w:t>
      </w:r>
      <w:r w:rsidRPr="00076A63">
        <w:rPr>
          <w:rFonts w:ascii="inherit" w:eastAsia="Times New Roman" w:hAnsi="inherit" w:cs="Arial"/>
          <w:color w:val="2B2B2B"/>
          <w:kern w:val="0"/>
          <w:sz w:val="24"/>
          <w:szCs w:val="24"/>
          <w:lang w:eastAsia="it-IT"/>
          <w14:ligatures w14:val="none"/>
        </w:rPr>
        <w:t> non solo </w:t>
      </w:r>
      <w:r w:rsidRPr="00076A63">
        <w:rPr>
          <w:rFonts w:ascii="inherit" w:eastAsia="Times New Roman" w:hAnsi="inherit" w:cs="Arial"/>
          <w:b/>
          <w:bCs/>
          <w:color w:val="2B2B2B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attraverso le lingue classiche</w:t>
      </w:r>
      <w:r w:rsidRPr="00076A63">
        <w:rPr>
          <w:rFonts w:ascii="inherit" w:eastAsia="Times New Roman" w:hAnsi="inherit" w:cs="Arial"/>
          <w:color w:val="2B2B2B"/>
          <w:kern w:val="0"/>
          <w:sz w:val="24"/>
          <w:szCs w:val="24"/>
          <w:lang w:eastAsia="it-IT"/>
          <w14:ligatures w14:val="none"/>
        </w:rPr>
        <w:t>, ma garantendo le competenze linguistiche in lingua straniera e un </w:t>
      </w:r>
      <w:r w:rsidRPr="00076A63">
        <w:rPr>
          <w:rFonts w:ascii="inherit" w:eastAsia="Times New Roman" w:hAnsi="inherit" w:cs="Arial"/>
          <w:b/>
          <w:bCs/>
          <w:color w:val="2B2B2B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ampio insegnamento di Matematica e Scienze</w:t>
      </w:r>
      <w:r w:rsidRPr="00076A63">
        <w:rPr>
          <w:rFonts w:ascii="inherit" w:eastAsia="Times New Roman" w:hAnsi="inherit" w:cs="Arial"/>
          <w:color w:val="2B2B2B"/>
          <w:kern w:val="0"/>
          <w:sz w:val="24"/>
          <w:szCs w:val="24"/>
          <w:lang w:eastAsia="it-IT"/>
          <w14:ligatures w14:val="none"/>
        </w:rPr>
        <w:t>, essenziali per la prosecuzione degli studi.</w:t>
      </w:r>
    </w:p>
    <w:tbl>
      <w:tblPr>
        <w:tblW w:w="9180" w:type="dxa"/>
        <w:tblCellSpacing w:w="15" w:type="dxa"/>
        <w:tblBorders>
          <w:top w:val="single" w:sz="6" w:space="0" w:color="auto"/>
          <w:left w:val="single" w:sz="6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ella, strutturata su sei colonne, che presenta il quadro orario del Liceo Classico Mazzini di Genova. La prima colonna riporta la denominazione della disciplina, le cinque colonne rimanenti riportano i moduli orari settimanali per ciascuno dei cinque anni scolastici. Le ore sono da cinquanta minuti ciascuna."/>
      </w:tblPr>
      <w:tblGrid>
        <w:gridCol w:w="1686"/>
        <w:gridCol w:w="1740"/>
        <w:gridCol w:w="1740"/>
        <w:gridCol w:w="1482"/>
        <w:gridCol w:w="1482"/>
        <w:gridCol w:w="1497"/>
      </w:tblGrid>
      <w:tr w:rsidR="00076A63" w:rsidRPr="00076A63" w14:paraId="3DA37C61" w14:textId="77777777" w:rsidTr="00076A63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EA5A0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CB0A1C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ap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bookmarkStart w:id="0" w:name="orario"/>
            <w:r w:rsidRPr="00076A63">
              <w:rPr>
                <w:rFonts w:ascii="inherit" w:eastAsia="Times New Roman" w:hAnsi="inherit" w:cs="Arial"/>
                <w:b/>
                <w:bCs/>
                <w:cap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Disciplina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EA5A0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4FA252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ap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ap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Ore settimanali nel 4º ginnasio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EA5A0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130EF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ap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ap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Ore settimanali nel 5º ginnasio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EA5A0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30DD4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ap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ap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Ore settimanali nel 1º liceo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EA5A0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A61A0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ap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ap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Ore settimanali nel 2º liceo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EA5A0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41569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ap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ap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Ore settimanali nel 3º liceo</w:t>
            </w:r>
          </w:p>
        </w:tc>
      </w:tr>
      <w:tr w:rsidR="00076A63" w:rsidRPr="00076A63" w14:paraId="41127EE9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3E75E7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Lingua e letteratura italiana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E1F00A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668B3D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9C879FB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AFC461C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B1A754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</w:tr>
      <w:tr w:rsidR="00076A63" w:rsidRPr="00076A63" w14:paraId="0228E9F2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D9B813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Lingua e cultura latina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1B818C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E9A89F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9AAB69F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52CC3F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16671CE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</w:tr>
      <w:tr w:rsidR="00076A63" w:rsidRPr="00076A63" w14:paraId="77964E46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6A390FF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Lingua e cultura greca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BFE8DA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F8D631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E1F22F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B8D9E8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3073C04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</w:tr>
      <w:tr w:rsidR="00076A63" w:rsidRPr="00076A63" w14:paraId="1DA3FF64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C45D82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Lingua e cultura straniera (Inglese)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E8137D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E48026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B9023F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3C0CE0B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6AD33A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</w:tr>
      <w:tr w:rsidR="00076A63" w:rsidRPr="00076A63" w14:paraId="1D69DC26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78951C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Storia e Geografia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A123C52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8A0DC2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E2A66C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BB603B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0B93D1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</w:tr>
      <w:tr w:rsidR="00076A63" w:rsidRPr="00076A63" w14:paraId="278F0AD0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12F5F25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Storia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161D0E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0980C2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418130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A9E820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DEE3C6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</w:tr>
      <w:tr w:rsidR="00076A63" w:rsidRPr="00076A63" w14:paraId="0AD9B129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59EA28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Filosofia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1CE148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9F524D9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C939B6E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5BEBBE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13A765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</w:tr>
      <w:tr w:rsidR="00076A63" w:rsidRPr="00076A63" w14:paraId="2455FC8E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C6E1A0E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Matematica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6EA72B7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B3F91F9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0CFDFD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1CB019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409BAF5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</w:tr>
      <w:tr w:rsidR="00076A63" w:rsidRPr="00076A63" w14:paraId="1977856C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1C6AC3B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Fisica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DCA025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9C89235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E9DC37C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56149C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0586069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</w:tr>
      <w:tr w:rsidR="00076A63" w:rsidRPr="00076A63" w14:paraId="0EC2C53E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9463B95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Scienze naturali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668713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FCBF34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E415372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B2B160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EF8EDAC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</w:tr>
      <w:tr w:rsidR="00076A63" w:rsidRPr="00076A63" w14:paraId="16E338C6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1158242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Storia dell’arte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1331AA9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0928275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FA3C42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8A8091F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172A9A7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</w:tr>
      <w:tr w:rsidR="00076A63" w:rsidRPr="00076A63" w14:paraId="179F2A25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605B3E3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Scienze motorie e sportive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3D2C88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863E4AC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B485719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1425843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940D7B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</w:tr>
      <w:tr w:rsidR="00076A63" w:rsidRPr="00076A63" w14:paraId="61D7116E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020918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Religione cattolica o attività alternative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C7CAC5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5EC181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D65E534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916DF7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D87E7D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</w:tr>
      <w:tr w:rsidR="00076A63" w:rsidRPr="00076A63" w14:paraId="0F96C189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2C48474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Potenziamento linguistico e storico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81A014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 (materie letterarie)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8B0B26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 (materie letterarie)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DB9D61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 (greco e storia)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D56152F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A7758CF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 (lingua italiana)</w:t>
            </w:r>
          </w:p>
        </w:tc>
      </w:tr>
      <w:tr w:rsidR="00076A63" w:rsidRPr="00076A63" w14:paraId="17AEA443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58B716C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Potenziamento della lingua inglese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18B0F1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ECF5499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2ED710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A163F1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27E05B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</w:tr>
      <w:tr w:rsidR="00076A63" w:rsidRPr="00076A63" w14:paraId="559AD95C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1E06333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Potenziamento di matematica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84A729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B1B0D9C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7E5CBB9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5C55EEF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FD7D1D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</w:tr>
      <w:tr w:rsidR="00076A63" w:rsidRPr="00076A63" w14:paraId="53BFABF9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091829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(monte ore settimanali, da 50 min. ciascuna)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94C222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8C78564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95528E3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30E8B5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003903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33</w:t>
            </w:r>
          </w:p>
        </w:tc>
      </w:tr>
      <w:tr w:rsidR="00076A63" w:rsidRPr="00076A63" w14:paraId="48AB1EDD" w14:textId="77777777" w:rsidTr="00076A63">
        <w:trPr>
          <w:tblHeader/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EA5A0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35592D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Quadro orario del Liceo Classico Giuseppe Mazzini di Genova</w:t>
            </w: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br/>
              <w:t>(con il termine ora si intende un modulo orario da 50 minuti)</w:t>
            </w:r>
          </w:p>
        </w:tc>
      </w:tr>
    </w:tbl>
    <w:p w14:paraId="67CBE684" w14:textId="77777777" w:rsidR="00076A63" w:rsidRPr="00076A63" w:rsidRDefault="00076A63" w:rsidP="00076A63">
      <w:pPr>
        <w:spacing w:after="0" w:line="240" w:lineRule="auto"/>
        <w:textAlignment w:val="baseline"/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</w:pPr>
      <w:r w:rsidRPr="00076A63"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  <w:t>Nel primo, secondo e quarto anno un modulo settimanale di potenziamento è svolto, compatibilmente con le risorse disponibili, dal docente di Inglese e/o da un insegnante in madrelingua (in compresenza con il docente di Inglese o, in prospettiva, con altri docenti allo scopo di costruire percorsi </w:t>
      </w:r>
      <w:r w:rsidRPr="00076A63">
        <w:rPr>
          <w:rFonts w:ascii="inherit" w:eastAsia="Times New Roman" w:hAnsi="inherit" w:cs="Arial"/>
          <w:color w:val="2B2B2B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CLIL</w:t>
      </w:r>
      <w:r w:rsidRPr="00076A63"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  <w:t>).</w:t>
      </w:r>
    </w:p>
    <w:p w14:paraId="145734D1" w14:textId="77777777" w:rsidR="00076A63" w:rsidRPr="00076A63" w:rsidRDefault="00076A63" w:rsidP="00076A63">
      <w:pPr>
        <w:spacing w:after="0" w:line="240" w:lineRule="auto"/>
        <w:textAlignment w:val="baseline"/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</w:pPr>
      <w:r w:rsidRPr="00076A63">
        <w:rPr>
          <w:rFonts w:ascii="inherit" w:eastAsia="Times New Roman" w:hAnsi="inherit" w:cs="Arial"/>
          <w:b/>
          <w:bCs/>
          <w:color w:val="2B2B2B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Quadro orario del Liceo Classico percorso A.U.R.E.U.S.</w:t>
      </w:r>
      <w:r w:rsidRPr="00076A63"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  <w:br/>
      </w:r>
      <w:r w:rsidRPr="00076A63">
        <w:rPr>
          <w:rFonts w:ascii="inherit" w:eastAsia="Times New Roman" w:hAnsi="inherit" w:cs="Arial"/>
          <w:b/>
          <w:bCs/>
          <w:color w:val="2B2B2B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(con il termine ora si intende un modulo orario da 50 minuti)</w:t>
      </w:r>
    </w:p>
    <w:tbl>
      <w:tblPr>
        <w:tblW w:w="9180" w:type="dxa"/>
        <w:tblCellSpacing w:w="15" w:type="dxa"/>
        <w:tblBorders>
          <w:top w:val="single" w:sz="6" w:space="0" w:color="auto"/>
          <w:left w:val="single" w:sz="6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9"/>
        <w:gridCol w:w="1337"/>
        <w:gridCol w:w="1337"/>
        <w:gridCol w:w="1337"/>
        <w:gridCol w:w="978"/>
        <w:gridCol w:w="1352"/>
      </w:tblGrid>
      <w:tr w:rsidR="00076A63" w:rsidRPr="00076A63" w14:paraId="7A73DFC6" w14:textId="77777777" w:rsidTr="00076A63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091E7C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LICEO CLASSICO -A.U.R.E.U.S.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874A8F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4º ginn.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E81C027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5°ginn.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2B55E2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 1º liceo</w:t>
            </w:r>
          </w:p>
        </w:tc>
        <w:tc>
          <w:tcPr>
            <w:tcW w:w="91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2E9CAAC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2º liceo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E10ED7E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3º liceo</w:t>
            </w:r>
          </w:p>
        </w:tc>
      </w:tr>
      <w:tr w:rsidR="00076A63" w:rsidRPr="00076A63" w14:paraId="1012F9BD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A5CA97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Lingua e letteratura italiana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FDD06E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D5F98C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773D1BF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91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142579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92809F5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</w:tr>
      <w:tr w:rsidR="00076A63" w:rsidRPr="00076A63" w14:paraId="6B43BECD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303735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Lingua e cultura latina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66CCCD5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6FB0DB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84A664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91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9424CC4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F87E40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</w:tr>
      <w:tr w:rsidR="00076A63" w:rsidRPr="00076A63" w14:paraId="0505D2D1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0FBABA5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Lingua e cultura greca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1F4A57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17BCB59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534F35F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91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B69356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E32FC4B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</w:tr>
      <w:tr w:rsidR="00076A63" w:rsidRPr="00076A63" w14:paraId="49513A31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B75624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Lingua e cultura straniera (Inglese)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148537F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EB82C3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A8433C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91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CC373B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13B419F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</w:tr>
      <w:tr w:rsidR="00076A63" w:rsidRPr="00076A63" w14:paraId="3437E3E1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C3243F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Storia e Geografia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F653BBC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9B16434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55DEE9E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–</w:t>
            </w:r>
          </w:p>
        </w:tc>
        <w:tc>
          <w:tcPr>
            <w:tcW w:w="91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F97E11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–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0A20F7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–</w:t>
            </w:r>
          </w:p>
        </w:tc>
      </w:tr>
      <w:tr w:rsidR="00076A63" w:rsidRPr="00076A63" w14:paraId="71824A98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F2E098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Storia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43145C3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–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14DEDA7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–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5A3192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91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D07CB65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F12DBAC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</w:tr>
      <w:tr w:rsidR="00076A63" w:rsidRPr="00076A63" w14:paraId="15CF120A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E74A5C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Filosofia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C078C65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–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8A1C9C5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–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1C6648E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91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30C7B32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0DEFE5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</w:tr>
      <w:tr w:rsidR="00076A63" w:rsidRPr="00076A63" w14:paraId="7FC433C7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3F3CE5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Matematica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B3FCF1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9F8D6B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A51DBDC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91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16C554B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4111E4C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</w:tr>
      <w:tr w:rsidR="00076A63" w:rsidRPr="00076A63" w14:paraId="5A1A1DD6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5036842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Fisica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EC3755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–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B79110C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–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E8FEB0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91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2383427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1357017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</w:tr>
      <w:tr w:rsidR="00076A63" w:rsidRPr="00076A63" w14:paraId="04639622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6F781C5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Scienze naturali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03A330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3C4E39E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35D0E33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91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3F6804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2A44E7B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</w:tr>
      <w:tr w:rsidR="00076A63" w:rsidRPr="00076A63" w14:paraId="1675D9EC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B835AD5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Storia dell’arte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9409E54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2 ( 1 in copresenza con mat.lett.)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F06ED95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2 ( 1 in copresenza con</w:t>
            </w:r>
          </w:p>
          <w:p w14:paraId="07D54AB8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mat. lett.)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CA0234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2 ( 1 in copresenza con Greco o Storia)</w:t>
            </w:r>
          </w:p>
        </w:tc>
        <w:tc>
          <w:tcPr>
            <w:tcW w:w="91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6770C2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2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0190895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2 ( 1 in copresenza con</w:t>
            </w:r>
          </w:p>
          <w:p w14:paraId="3B6B179E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Lett. Ita.)</w:t>
            </w:r>
          </w:p>
        </w:tc>
      </w:tr>
      <w:tr w:rsidR="00076A63" w:rsidRPr="00076A63" w14:paraId="6A2094F1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235FE3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Scienze motorie e sportive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C654DE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56A8849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2FB2B8B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91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8C230D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CD95F0E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</w:tr>
      <w:tr w:rsidR="00076A63" w:rsidRPr="00076A63" w14:paraId="5CEF4309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EFEE14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Religione o attività alternative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3163B9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6F7CF1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BCF8B2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91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41A380C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CE51F5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</w:tr>
      <w:tr w:rsidR="00076A63" w:rsidRPr="00076A63" w14:paraId="47891105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1EB9D97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Potenziamento linguistico e storico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7098439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1</w:t>
            </w:r>
          </w:p>
          <w:p w14:paraId="3322346F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(materie letterarie)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24242DE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1</w:t>
            </w:r>
          </w:p>
          <w:p w14:paraId="030C0F80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(materie letterarie)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0BB549B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2</w:t>
            </w:r>
          </w:p>
          <w:p w14:paraId="2DA96D24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(greco e storia)</w:t>
            </w:r>
          </w:p>
        </w:tc>
        <w:tc>
          <w:tcPr>
            <w:tcW w:w="91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7CCDCB5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–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93BE242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1</w:t>
            </w:r>
          </w:p>
          <w:p w14:paraId="3963DFAF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(lingua italiana)</w:t>
            </w:r>
          </w:p>
        </w:tc>
      </w:tr>
      <w:tr w:rsidR="00076A63" w:rsidRPr="00076A63" w14:paraId="229E3F49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05EBB7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Potenziamento della lingua inglese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D4B9FF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1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944ED25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1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44A8E9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1</w:t>
            </w:r>
          </w:p>
        </w:tc>
        <w:tc>
          <w:tcPr>
            <w:tcW w:w="91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B4E05A2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1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B3B079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1</w:t>
            </w:r>
          </w:p>
        </w:tc>
      </w:tr>
      <w:tr w:rsidR="00076A63" w:rsidRPr="00076A63" w14:paraId="32F9F6FD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BEEA5DE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Potenziamento di matematica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D5E010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–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A5A390B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–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24B2A33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–</w:t>
            </w:r>
          </w:p>
        </w:tc>
        <w:tc>
          <w:tcPr>
            <w:tcW w:w="91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89E99C7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1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77E4A6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1</w:t>
            </w:r>
          </w:p>
        </w:tc>
      </w:tr>
      <w:tr w:rsidR="00076A63" w:rsidRPr="00076A63" w14:paraId="03DD5D4F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A851503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Monte ore settimanali</w:t>
            </w:r>
          </w:p>
          <w:p w14:paraId="1E83EA69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da 50 min. ciascuna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5C47B3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30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DB7A1E2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30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8CA17B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33</w:t>
            </w:r>
          </w:p>
        </w:tc>
        <w:tc>
          <w:tcPr>
            <w:tcW w:w="91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BFCC5A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33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B37B9B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33</w:t>
            </w:r>
          </w:p>
        </w:tc>
      </w:tr>
    </w:tbl>
    <w:p w14:paraId="5E51446A" w14:textId="77777777" w:rsidR="00076A63" w:rsidRPr="00076A63" w:rsidRDefault="00076A63" w:rsidP="00076A63">
      <w:pPr>
        <w:spacing w:after="0" w:line="240" w:lineRule="auto"/>
        <w:textAlignment w:val="baseline"/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</w:pPr>
      <w:r w:rsidRPr="00076A63">
        <w:rPr>
          <w:rFonts w:ascii="inherit" w:eastAsia="Times New Roman" w:hAnsi="inherit" w:cs="Arial"/>
          <w:b/>
          <w:bCs/>
          <w:color w:val="2B2B2B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Quadro orario del Liceo Classico percorso biomedico.</w:t>
      </w:r>
      <w:r w:rsidRPr="00076A63"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  <w:br/>
      </w:r>
      <w:r w:rsidRPr="00076A63">
        <w:rPr>
          <w:rFonts w:ascii="inherit" w:eastAsia="Times New Roman" w:hAnsi="inherit" w:cs="Arial"/>
          <w:b/>
          <w:bCs/>
          <w:color w:val="2B2B2B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(con il termine ora si intende un modulo orario da 50 minuti)</w:t>
      </w:r>
    </w:p>
    <w:tbl>
      <w:tblPr>
        <w:tblW w:w="9180" w:type="dxa"/>
        <w:tblCellSpacing w:w="15" w:type="dxa"/>
        <w:tblBorders>
          <w:top w:val="single" w:sz="6" w:space="0" w:color="auto"/>
          <w:left w:val="single" w:sz="6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1"/>
        <w:gridCol w:w="1565"/>
        <w:gridCol w:w="1565"/>
        <w:gridCol w:w="1233"/>
        <w:gridCol w:w="1220"/>
        <w:gridCol w:w="1476"/>
      </w:tblGrid>
      <w:tr w:rsidR="00076A63" w:rsidRPr="00076A63" w14:paraId="1FD1DA43" w14:textId="77777777" w:rsidTr="00076A63">
        <w:trPr>
          <w:tblHeader/>
          <w:tblCellSpacing w:w="15" w:type="dxa"/>
        </w:trPr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EBA707F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LICEO CLASSICO -BIOMEDICO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17A97C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4º ginn.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71C4B8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 5°ginn.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38A95BE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1º liceo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69F909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2º liceo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279A593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3º liceo</w:t>
            </w:r>
          </w:p>
        </w:tc>
      </w:tr>
      <w:tr w:rsidR="00076A63" w:rsidRPr="00076A63" w14:paraId="1A21EF11" w14:textId="77777777" w:rsidTr="00076A63">
        <w:trPr>
          <w:tblCellSpacing w:w="15" w:type="dxa"/>
        </w:trPr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0AEF85B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Lingua e</w:t>
            </w:r>
          </w:p>
          <w:p w14:paraId="637AA7DA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letteratura</w:t>
            </w:r>
          </w:p>
          <w:p w14:paraId="73864C81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italiana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231E9C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FE3178B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60B0092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F21C00B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CD1727C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</w:tr>
      <w:tr w:rsidR="00076A63" w:rsidRPr="00076A63" w14:paraId="1AE0E590" w14:textId="77777777" w:rsidTr="00076A63">
        <w:trPr>
          <w:tblCellSpacing w:w="15" w:type="dxa"/>
        </w:trPr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2DD27DC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Lingua e</w:t>
            </w:r>
          </w:p>
          <w:p w14:paraId="194EDDBE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cultura latina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19D8C0F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412BA3F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D7FCF77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B46DFA3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8FE326B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</w:tr>
      <w:tr w:rsidR="00076A63" w:rsidRPr="00076A63" w14:paraId="182B6EFA" w14:textId="77777777" w:rsidTr="00076A63">
        <w:trPr>
          <w:tblCellSpacing w:w="15" w:type="dxa"/>
        </w:trPr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0D3875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Lingua e</w:t>
            </w:r>
          </w:p>
          <w:p w14:paraId="0DFCC5E7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cultura greca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540F93F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8A6C6EC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12A07D3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47B1D6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2245DB4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</w:tr>
      <w:tr w:rsidR="00076A63" w:rsidRPr="00076A63" w14:paraId="2BF60F11" w14:textId="77777777" w:rsidTr="00076A63">
        <w:trPr>
          <w:tblCellSpacing w:w="15" w:type="dxa"/>
        </w:trPr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54D233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Lingua e</w:t>
            </w:r>
          </w:p>
          <w:p w14:paraId="0B4CF03E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cultura</w:t>
            </w:r>
          </w:p>
          <w:p w14:paraId="21A92649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straniera</w:t>
            </w:r>
          </w:p>
          <w:p w14:paraId="712E74FD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(Inglese)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E4B1023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0B6DCDE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243F56F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42B736C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1F7D6BE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</w:tr>
      <w:tr w:rsidR="00076A63" w:rsidRPr="00076A63" w14:paraId="09254C45" w14:textId="77777777" w:rsidTr="00076A63">
        <w:trPr>
          <w:tblCellSpacing w:w="15" w:type="dxa"/>
        </w:trPr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9ACC31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Storia e</w:t>
            </w:r>
          </w:p>
          <w:p w14:paraId="13C40605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Geografia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227B30C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80CCD45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E2B97D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–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96D3A1F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–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E5B8C62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–</w:t>
            </w:r>
          </w:p>
        </w:tc>
      </w:tr>
      <w:tr w:rsidR="00076A63" w:rsidRPr="00076A63" w14:paraId="77E01FC0" w14:textId="77777777" w:rsidTr="00076A63">
        <w:trPr>
          <w:tblCellSpacing w:w="15" w:type="dxa"/>
        </w:trPr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6EB9D2C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Storia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7F9A455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–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F223AC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–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F34CAD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75673F2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AAADCA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</w:tr>
      <w:tr w:rsidR="00076A63" w:rsidRPr="00076A63" w14:paraId="6276A1E9" w14:textId="77777777" w:rsidTr="00076A63">
        <w:trPr>
          <w:tblCellSpacing w:w="15" w:type="dxa"/>
        </w:trPr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C2EF937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Filosofia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11BA58B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–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CAABB5B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–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CE2878C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976D88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F5CB41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</w:tr>
      <w:tr w:rsidR="00076A63" w:rsidRPr="00076A63" w14:paraId="442100CF" w14:textId="77777777" w:rsidTr="00076A63">
        <w:trPr>
          <w:tblCellSpacing w:w="15" w:type="dxa"/>
        </w:trPr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C2E5EA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Matematica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9F1316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5016AC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26A21C5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C9E555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13D9F9C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</w:tr>
      <w:tr w:rsidR="00076A63" w:rsidRPr="00076A63" w14:paraId="42121EC5" w14:textId="77777777" w:rsidTr="00076A63">
        <w:trPr>
          <w:tblCellSpacing w:w="15" w:type="dxa"/>
        </w:trPr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128D692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Fisica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6BC82EB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–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8F75015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–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2C7FFE2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DB05B2B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1A640D5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</w:tr>
      <w:tr w:rsidR="00076A63" w:rsidRPr="00076A63" w14:paraId="3C032572" w14:textId="77777777" w:rsidTr="00076A63">
        <w:trPr>
          <w:tblCellSpacing w:w="15" w:type="dxa"/>
        </w:trPr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C333AE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Scienze</w:t>
            </w:r>
          </w:p>
          <w:p w14:paraId="64680A8F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naturali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669EAD7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862FA3F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82708F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C8EFF63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4E839E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</w:tr>
      <w:tr w:rsidR="00076A63" w:rsidRPr="00076A63" w14:paraId="74F30CFF" w14:textId="77777777" w:rsidTr="00076A63">
        <w:trPr>
          <w:tblCellSpacing w:w="15" w:type="dxa"/>
        </w:trPr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FC052E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Storia</w:t>
            </w:r>
          </w:p>
          <w:p w14:paraId="7039C64D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dell’arte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3797C5E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–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6A520DB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–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7EA2B07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D81919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EBB5D3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</w:tr>
      <w:tr w:rsidR="00076A63" w:rsidRPr="00076A63" w14:paraId="6E0A7426" w14:textId="77777777" w:rsidTr="00076A63">
        <w:trPr>
          <w:tblCellSpacing w:w="15" w:type="dxa"/>
        </w:trPr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B46779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Scienze</w:t>
            </w:r>
          </w:p>
          <w:p w14:paraId="4965C2ED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motorie</w:t>
            </w:r>
          </w:p>
          <w:p w14:paraId="5FF3E25A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e sportive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A3F71E2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F00C71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BE37F79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19E19EE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955723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</w:tr>
      <w:tr w:rsidR="00076A63" w:rsidRPr="00076A63" w14:paraId="24F849A8" w14:textId="77777777" w:rsidTr="00076A63">
        <w:trPr>
          <w:tblCellSpacing w:w="15" w:type="dxa"/>
        </w:trPr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216D86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Religione</w:t>
            </w:r>
          </w:p>
          <w:p w14:paraId="6178D855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o attività</w:t>
            </w:r>
          </w:p>
          <w:p w14:paraId="74102AD0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alternative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B476A05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DBB106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C71A11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E3E402E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5310777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</w:tr>
      <w:tr w:rsidR="00076A63" w:rsidRPr="00076A63" w14:paraId="40937FF2" w14:textId="77777777" w:rsidTr="00076A63">
        <w:trPr>
          <w:tblCellSpacing w:w="15" w:type="dxa"/>
        </w:trPr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42E7B4F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Potenziamento linguistico e letterario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63D7843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1</w:t>
            </w:r>
          </w:p>
          <w:p w14:paraId="5F3B9820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(materie letterarie)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C47F22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1</w:t>
            </w:r>
          </w:p>
          <w:p w14:paraId="3F214C35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(materie letterarie)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B75742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1</w:t>
            </w:r>
          </w:p>
          <w:p w14:paraId="63F4FEE3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(Greco)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8E32FB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 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EA9825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1</w:t>
            </w:r>
          </w:p>
          <w:p w14:paraId="57FA837F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(Italiano)</w:t>
            </w:r>
          </w:p>
        </w:tc>
      </w:tr>
      <w:tr w:rsidR="00076A63" w:rsidRPr="00076A63" w14:paraId="5DDE9448" w14:textId="77777777" w:rsidTr="00076A63">
        <w:trPr>
          <w:tblCellSpacing w:w="15" w:type="dxa"/>
        </w:trPr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5A0347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Potenziamento matematica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E0992FF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1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0590B7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1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31AA5DC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 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059AEAE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1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B8F272C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1</w:t>
            </w:r>
          </w:p>
        </w:tc>
      </w:tr>
      <w:tr w:rsidR="00076A63" w:rsidRPr="00076A63" w14:paraId="071D267C" w14:textId="77777777" w:rsidTr="00076A63">
        <w:trPr>
          <w:tblCellSpacing w:w="15" w:type="dxa"/>
        </w:trPr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EEB6B1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Potenziamento fisica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8774E0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–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3F86C9B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–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C6B53E5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1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C7E4D03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–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45D373F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–</w:t>
            </w:r>
          </w:p>
        </w:tc>
      </w:tr>
      <w:tr w:rsidR="00076A63" w:rsidRPr="00076A63" w14:paraId="5A557E99" w14:textId="77777777" w:rsidTr="00076A63">
        <w:trPr>
          <w:tblCellSpacing w:w="15" w:type="dxa"/>
        </w:trPr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45A182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Potenziamento di scienze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F5E2182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–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93843AE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–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E8940A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–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2831E37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1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B2AF714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1</w:t>
            </w:r>
          </w:p>
        </w:tc>
      </w:tr>
      <w:tr w:rsidR="00076A63" w:rsidRPr="00076A63" w14:paraId="6599AB8F" w14:textId="77777777" w:rsidTr="00076A63">
        <w:trPr>
          <w:tblCellSpacing w:w="15" w:type="dxa"/>
        </w:trPr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CE6A699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Potenziamento inglese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7920E74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1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9414DF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1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957A2D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–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20EE3D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–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04802A2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–</w:t>
            </w:r>
          </w:p>
        </w:tc>
      </w:tr>
      <w:tr w:rsidR="00076A63" w:rsidRPr="00076A63" w14:paraId="78BB2E90" w14:textId="77777777" w:rsidTr="00076A63">
        <w:trPr>
          <w:tblCellSpacing w:w="15" w:type="dxa"/>
        </w:trPr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3577B52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lastRenderedPageBreak/>
              <w:t>Monte ore</w:t>
            </w:r>
          </w:p>
          <w:p w14:paraId="5E22D001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settimanale da</w:t>
            </w:r>
          </w:p>
          <w:p w14:paraId="7892A0AF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50 min.</w:t>
            </w:r>
          </w:p>
          <w:p w14:paraId="2C2B501D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ciascuna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4AD29C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30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22958F7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30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746DE1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33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4C3C4F9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33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5682E0B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olor w:val="2B2B2B"/>
                <w:kern w:val="0"/>
                <w:sz w:val="20"/>
                <w:szCs w:val="20"/>
                <w:bdr w:val="none" w:sz="0" w:space="0" w:color="auto" w:frame="1"/>
                <w:lang w:eastAsia="it-IT"/>
                <w14:ligatures w14:val="none"/>
              </w:rPr>
              <w:t>34</w:t>
            </w:r>
          </w:p>
        </w:tc>
      </w:tr>
    </w:tbl>
    <w:p w14:paraId="3FF650F5" w14:textId="77777777" w:rsidR="00076A63" w:rsidRPr="00076A63" w:rsidRDefault="00076A63" w:rsidP="00076A63">
      <w:pPr>
        <w:spacing w:before="540" w:after="180" w:line="240" w:lineRule="auto"/>
        <w:textAlignment w:val="baseline"/>
        <w:outlineLvl w:val="3"/>
        <w:rPr>
          <w:rFonts w:ascii="Arial" w:eastAsia="Times New Roman" w:hAnsi="Arial" w:cs="Arial"/>
          <w:b/>
          <w:bCs/>
          <w:color w:val="2B2B2B"/>
          <w:kern w:val="0"/>
          <w:sz w:val="30"/>
          <w:szCs w:val="30"/>
          <w:lang w:eastAsia="it-IT"/>
          <w14:ligatures w14:val="none"/>
        </w:rPr>
      </w:pPr>
      <w:r w:rsidRPr="00076A63">
        <w:rPr>
          <w:rFonts w:ascii="Arial" w:eastAsia="Times New Roman" w:hAnsi="Arial" w:cs="Arial"/>
          <w:b/>
          <w:bCs/>
          <w:color w:val="2B2B2B"/>
          <w:kern w:val="0"/>
          <w:sz w:val="30"/>
          <w:szCs w:val="30"/>
          <w:lang w:eastAsia="it-IT"/>
          <w14:ligatures w14:val="none"/>
        </w:rPr>
        <w:t>Il quadro orario del Liceo Linguistico</w:t>
      </w:r>
    </w:p>
    <w:p w14:paraId="678CB093" w14:textId="77777777" w:rsidR="00076A63" w:rsidRPr="00076A63" w:rsidRDefault="00076A63" w:rsidP="00076A63">
      <w:pPr>
        <w:spacing w:after="0" w:line="240" w:lineRule="auto"/>
        <w:textAlignment w:val="baseline"/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</w:pPr>
      <w:r w:rsidRPr="00076A63"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  <w:t>La proposta del Liceo Linguistico Giuseppe Mazzini di Genova, presente nella </w:t>
      </w:r>
      <w:hyperlink r:id="rId15" w:tooltip="collegamento esterno" w:history="1">
        <w:r w:rsidRPr="00076A63">
          <w:rPr>
            <w:rFonts w:ascii="inherit" w:eastAsia="Times New Roman" w:hAnsi="inherit" w:cs="Arial"/>
            <w:color w:val="CF4208"/>
            <w:kern w:val="0"/>
            <w:sz w:val="24"/>
            <w:szCs w:val="24"/>
            <w:u w:val="single"/>
            <w:bdr w:val="none" w:sz="0" w:space="0" w:color="auto" w:frame="1"/>
            <w:lang w:eastAsia="it-IT"/>
            <w14:ligatures w14:val="none"/>
          </w:rPr>
          <w:t>sede di Genova Sampierdarena</w:t>
        </w:r>
      </w:hyperlink>
      <w:r w:rsidRPr="00076A63"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  <w:t> e nella </w:t>
      </w:r>
      <w:hyperlink r:id="rId16" w:tooltip="collegamento esterno" w:history="1">
        <w:r w:rsidRPr="00076A63">
          <w:rPr>
            <w:rFonts w:ascii="inherit" w:eastAsia="Times New Roman" w:hAnsi="inherit" w:cs="Arial"/>
            <w:color w:val="CF4208"/>
            <w:kern w:val="0"/>
            <w:sz w:val="24"/>
            <w:szCs w:val="24"/>
            <w:u w:val="single"/>
            <w:bdr w:val="none" w:sz="0" w:space="0" w:color="auto" w:frame="1"/>
            <w:lang w:eastAsia="it-IT"/>
            <w14:ligatures w14:val="none"/>
          </w:rPr>
          <w:t>succursale di Genova Sestri P.</w:t>
        </w:r>
      </w:hyperlink>
      <w:r w:rsidRPr="00076A63"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  <w:t>, è caratterizzata dalle seguenti peculiarità:</w:t>
      </w:r>
    </w:p>
    <w:p w14:paraId="1B5EF4FC" w14:textId="77777777" w:rsidR="00076A63" w:rsidRPr="00076A63" w:rsidRDefault="00076A63" w:rsidP="00076A63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inherit" w:eastAsia="Times New Roman" w:hAnsi="inherit" w:cs="Arial"/>
          <w:color w:val="2B2B2B"/>
          <w:kern w:val="0"/>
          <w:sz w:val="24"/>
          <w:szCs w:val="24"/>
          <w:lang w:eastAsia="it-IT"/>
          <w14:ligatures w14:val="none"/>
        </w:rPr>
      </w:pPr>
      <w:r w:rsidRPr="00076A63">
        <w:rPr>
          <w:rFonts w:ascii="inherit" w:eastAsia="Times New Roman" w:hAnsi="inherit" w:cs="Arial"/>
          <w:color w:val="2B2B2B"/>
          <w:kern w:val="0"/>
          <w:sz w:val="24"/>
          <w:szCs w:val="24"/>
          <w:lang w:eastAsia="it-IT"/>
          <w14:ligatures w14:val="none"/>
        </w:rPr>
        <w:t>mira alla padronanza delle competenze linguistiche anche con l’introduzione di un’ora settimanale di recupero e approfondimento usufruibile durante tutto l’anno scolastico;</w:t>
      </w:r>
    </w:p>
    <w:p w14:paraId="24E92B82" w14:textId="77777777" w:rsidR="00076A63" w:rsidRPr="00076A63" w:rsidRDefault="00076A63" w:rsidP="00076A63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inherit" w:eastAsia="Times New Roman" w:hAnsi="inherit" w:cs="Arial"/>
          <w:color w:val="2B2B2B"/>
          <w:kern w:val="0"/>
          <w:sz w:val="24"/>
          <w:szCs w:val="24"/>
          <w:lang w:eastAsia="it-IT"/>
          <w14:ligatures w14:val="none"/>
        </w:rPr>
      </w:pPr>
      <w:r w:rsidRPr="00076A63">
        <w:rPr>
          <w:rFonts w:ascii="inherit" w:eastAsia="Times New Roman" w:hAnsi="inherit" w:cs="Arial"/>
          <w:color w:val="2B2B2B"/>
          <w:kern w:val="0"/>
          <w:sz w:val="24"/>
          <w:szCs w:val="24"/>
          <w:lang w:eastAsia="it-IT"/>
          <w14:ligatures w14:val="none"/>
        </w:rPr>
        <w:t>promuove il potenziamento della Matematica e garantisce un ampio insegnamento delle Scienze;</w:t>
      </w:r>
    </w:p>
    <w:p w14:paraId="2036EA67" w14:textId="77777777" w:rsidR="00076A63" w:rsidRPr="00076A63" w:rsidRDefault="00076A63" w:rsidP="00076A63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inherit" w:eastAsia="Times New Roman" w:hAnsi="inherit" w:cs="Arial"/>
          <w:color w:val="2B2B2B"/>
          <w:kern w:val="0"/>
          <w:sz w:val="24"/>
          <w:szCs w:val="24"/>
          <w:lang w:eastAsia="it-IT"/>
          <w14:ligatures w14:val="none"/>
        </w:rPr>
      </w:pPr>
      <w:r w:rsidRPr="00076A63">
        <w:rPr>
          <w:rFonts w:ascii="inherit" w:eastAsia="Times New Roman" w:hAnsi="inherit" w:cs="Arial"/>
          <w:color w:val="2B2B2B"/>
          <w:kern w:val="0"/>
          <w:sz w:val="24"/>
          <w:szCs w:val="24"/>
          <w:lang w:eastAsia="it-IT"/>
          <w14:ligatures w14:val="none"/>
        </w:rPr>
        <w:t>rafforza lo studio della Storia arricchendo la dimensione culturale e peculiare del liceo;</w:t>
      </w:r>
    </w:p>
    <w:p w14:paraId="75CB3287" w14:textId="77777777" w:rsidR="00076A63" w:rsidRPr="00076A63" w:rsidRDefault="00076A63" w:rsidP="00076A63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inherit" w:eastAsia="Times New Roman" w:hAnsi="inherit" w:cs="Arial"/>
          <w:color w:val="2B2B2B"/>
          <w:kern w:val="0"/>
          <w:sz w:val="24"/>
          <w:szCs w:val="24"/>
          <w:lang w:eastAsia="it-IT"/>
          <w14:ligatures w14:val="none"/>
        </w:rPr>
      </w:pPr>
      <w:r w:rsidRPr="00076A63">
        <w:rPr>
          <w:rFonts w:ascii="inherit" w:eastAsia="Times New Roman" w:hAnsi="inherit" w:cs="Arial"/>
          <w:color w:val="2B2B2B"/>
          <w:kern w:val="0"/>
          <w:sz w:val="24"/>
          <w:szCs w:val="24"/>
          <w:lang w:eastAsia="it-IT"/>
          <w14:ligatures w14:val="none"/>
        </w:rPr>
        <w:t>offre un’ora in più di Storia dell’Arte: con la ricca presenza delle letterature straniere il liceo linguistico è sempre più la scuola in cui è possibile incontrare e e conoscere i capolavori della bellezza della modernità.</w:t>
      </w:r>
    </w:p>
    <w:tbl>
      <w:tblPr>
        <w:tblW w:w="9180" w:type="dxa"/>
        <w:tblCellSpacing w:w="15" w:type="dxa"/>
        <w:tblBorders>
          <w:top w:val="single" w:sz="6" w:space="0" w:color="auto"/>
          <w:left w:val="single" w:sz="6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ella, strutturata su sei colonne, che presenta il quadro orario del Liceo Linguistico Mazzini di Genova. La prima colonna riporta la denominazione della disciplina, le cinque colonne rimanenti riportano i moduli orari settimanali per ciascuno dei cinque anni scolastici. Le ore sono da cinquanta minuti ciascuna."/>
      </w:tblPr>
      <w:tblGrid>
        <w:gridCol w:w="1783"/>
        <w:gridCol w:w="1565"/>
        <w:gridCol w:w="1566"/>
        <w:gridCol w:w="1566"/>
        <w:gridCol w:w="1566"/>
        <w:gridCol w:w="1581"/>
      </w:tblGrid>
      <w:tr w:rsidR="00076A63" w:rsidRPr="00076A63" w14:paraId="30A1CF32" w14:textId="77777777" w:rsidTr="00076A63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EA5A0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bookmarkEnd w:id="0"/>
          <w:p w14:paraId="0F5E5F54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ap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ap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Disciplina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EA5A0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7BDDC7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ap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ap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Ore settimanali nel 1º biennio – 1ºanno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EA5A0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F7E0F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ap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ap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Ore settimanali nel 1º biennio – 2ºanno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EA5A0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7EADD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ap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ap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Ore settimanali nel 2º biennio – 3ºanno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EA5A0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DED9FB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ap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ap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Ore settimanali nel 2º biennio – 4º anno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EA5A0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5D4EB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ap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b/>
                <w:bCs/>
                <w:cap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Ore settimanali nel 5º anno</w:t>
            </w:r>
          </w:p>
        </w:tc>
      </w:tr>
      <w:tr w:rsidR="00076A63" w:rsidRPr="00076A63" w14:paraId="748FC8B3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A968FA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Lingua e letteratura italiana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D11AF05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A7412E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205273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ABD5A8B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D4754DF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</w:tr>
      <w:tr w:rsidR="00076A63" w:rsidRPr="00076A63" w14:paraId="09979372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B13652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Lingua e cultura latina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21B5E42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EFBD774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E854FF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B587903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C274539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</w:tr>
      <w:tr w:rsidR="00076A63" w:rsidRPr="00076A63" w14:paraId="09875AB9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7003A15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1ª Lingua e cultura straniera (Inglese)(</w:t>
            </w:r>
            <w:hyperlink r:id="rId17" w:anchor="nota" w:tooltip="collegamento interno a una nota relativa alla conversazione in madrelingua" w:history="1">
              <w:r w:rsidRPr="00076A63">
                <w:rPr>
                  <w:rFonts w:ascii="inherit" w:eastAsia="Times New Roman" w:hAnsi="inherit" w:cs="Arial"/>
                  <w:color w:val="CF4208"/>
                  <w:kern w:val="0"/>
                  <w:sz w:val="20"/>
                  <w:szCs w:val="20"/>
                  <w:u w:val="single"/>
                  <w:bdr w:val="none" w:sz="0" w:space="0" w:color="auto" w:frame="1"/>
                  <w:lang w:eastAsia="it-IT"/>
                  <w14:ligatures w14:val="none"/>
                </w:rPr>
                <w:t>*</w:t>
              </w:r>
            </w:hyperlink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EC0FDE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CD9BC05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80EE6B4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EB56DE4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145B04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</w:tr>
      <w:tr w:rsidR="00076A63" w:rsidRPr="00076A63" w14:paraId="374CE9D5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8B02C0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2ª Lingua e cultura straniera (Francese) (</w:t>
            </w:r>
            <w:hyperlink r:id="rId18" w:anchor="nota" w:tooltip="collegamento interno a una nota relativa alla conversazione in madrelingua" w:history="1">
              <w:r w:rsidRPr="00076A63">
                <w:rPr>
                  <w:rFonts w:ascii="inherit" w:eastAsia="Times New Roman" w:hAnsi="inherit" w:cs="Arial"/>
                  <w:color w:val="CF4208"/>
                  <w:kern w:val="0"/>
                  <w:sz w:val="20"/>
                  <w:szCs w:val="20"/>
                  <w:u w:val="single"/>
                  <w:bdr w:val="none" w:sz="0" w:space="0" w:color="auto" w:frame="1"/>
                  <w:lang w:eastAsia="it-IT"/>
                  <w14:ligatures w14:val="none"/>
                </w:rPr>
                <w:t>*</w:t>
              </w:r>
            </w:hyperlink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9959A3B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B4A77D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2E3511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5AB844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FFD665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</w:tr>
      <w:tr w:rsidR="00076A63" w:rsidRPr="00076A63" w14:paraId="3FD2E24E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CB3678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3ª Lingua e cultura straniera (Tedesco o Spagnolo) (</w:t>
            </w:r>
            <w:hyperlink r:id="rId19" w:anchor="nota" w:tooltip="collegamento interno a una nota relativa alla conversazione in madrelingua" w:history="1">
              <w:r w:rsidRPr="00076A63">
                <w:rPr>
                  <w:rFonts w:ascii="inherit" w:eastAsia="Times New Roman" w:hAnsi="inherit" w:cs="Arial"/>
                  <w:color w:val="CF4208"/>
                  <w:kern w:val="0"/>
                  <w:sz w:val="20"/>
                  <w:szCs w:val="20"/>
                  <w:u w:val="single"/>
                  <w:bdr w:val="none" w:sz="0" w:space="0" w:color="auto" w:frame="1"/>
                  <w:lang w:eastAsia="it-IT"/>
                  <w14:ligatures w14:val="none"/>
                </w:rPr>
                <w:t>*</w:t>
              </w:r>
            </w:hyperlink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9973CAC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9FF66C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616C765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2EC452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D250237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</w:tr>
      <w:tr w:rsidR="00076A63" w:rsidRPr="00076A63" w14:paraId="149DD638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8409A9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Storia e Geografia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1773494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528BB33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6A27E87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2DCCEA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BF156DB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</w:tr>
      <w:tr w:rsidR="00076A63" w:rsidRPr="00076A63" w14:paraId="2D844A5A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62FE0D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Storia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5D137F2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65C46AE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D108682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E050877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2226B89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</w:tr>
      <w:tr w:rsidR="00076A63" w:rsidRPr="00076A63" w14:paraId="4C107EA3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725219B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Filosofia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6871903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7D782E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1C5804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0D8068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A7E585C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</w:tr>
      <w:tr w:rsidR="00076A63" w:rsidRPr="00076A63" w14:paraId="0098F82C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FD71C6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Matematica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A69E93E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C25EE73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639A67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CB30FD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C73C6A7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</w:tr>
      <w:tr w:rsidR="00076A63" w:rsidRPr="00076A63" w14:paraId="5D6AD8B6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7755B12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Fisica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C33860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FA97A4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3C48262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4CAB0DB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EEFB7CB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</w:tr>
      <w:tr w:rsidR="00076A63" w:rsidRPr="00076A63" w14:paraId="1E1E2ED8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708A285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Scienze Naturali (Biologia, Chimica, Scienze della Terra)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14FB17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9570FD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C06C7F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B328FD2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DC4487F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</w:tr>
      <w:tr w:rsidR="00076A63" w:rsidRPr="00076A63" w14:paraId="5EFC8B70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6F7CDF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Storia dell’Arte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BA4563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A8D4B23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98843A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B9716A9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E4D1A73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</w:tr>
      <w:tr w:rsidR="00076A63" w:rsidRPr="00076A63" w14:paraId="23A08272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97E237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Scienze motorie e sportive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723C65B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27D4C07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BDA8083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880DE8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2E4EE8E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</w:tr>
      <w:tr w:rsidR="00076A63" w:rsidRPr="00076A63" w14:paraId="39D45628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FB9267B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Religione cattolica o attività alternative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D063012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16F184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E0236C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5FD315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D5B7CEC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</w:tr>
      <w:tr w:rsidR="00076A63" w:rsidRPr="00076A63" w14:paraId="236AD2D9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1FA1014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Potenziamento Lingue straniere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147970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27A81A7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0CC926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31A2044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C5491D2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</w:tr>
      <w:tr w:rsidR="00076A63" w:rsidRPr="00076A63" w14:paraId="56C2148F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4279317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Potenziamento di Matematica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D42C568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59BD769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6A3AC9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01FECD9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3CE272F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</w:tr>
      <w:tr w:rsidR="00076A63" w:rsidRPr="00076A63" w14:paraId="7E316A33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E9B8DA9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Potenziamento di Italiano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09672D2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6BFC7D2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6617B7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4CB26BA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0998FE0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n.p.</w:t>
            </w:r>
          </w:p>
        </w:tc>
      </w:tr>
      <w:tr w:rsidR="00076A63" w:rsidRPr="00076A63" w14:paraId="55287A6D" w14:textId="77777777" w:rsidTr="00076A63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8C420F6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(monte ore settimanali, da 50 min. ciascuna)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7314FB7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9CBEADC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29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EFDC96D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925035C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BFEB311" w14:textId="77777777" w:rsidR="00076A63" w:rsidRPr="00076A63" w:rsidRDefault="00076A63" w:rsidP="00076A63">
            <w:pPr>
              <w:spacing w:after="0" w:line="240" w:lineRule="auto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32</w:t>
            </w:r>
          </w:p>
        </w:tc>
      </w:tr>
      <w:tr w:rsidR="00076A63" w:rsidRPr="00076A63" w14:paraId="10462372" w14:textId="77777777" w:rsidTr="00076A63">
        <w:trPr>
          <w:tblHeader/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EA5A0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ED8CFB" w14:textId="77777777" w:rsidR="00076A63" w:rsidRPr="00076A63" w:rsidRDefault="00076A63" w:rsidP="00076A63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t>Quadro orario del Liceo Linguistico Giuseppe Mazzini di Genova</w:t>
            </w:r>
            <w:r w:rsidRPr="00076A63">
              <w:rPr>
                <w:rFonts w:ascii="inherit" w:eastAsia="Times New Roman" w:hAnsi="inherit" w:cs="Arial"/>
                <w:color w:val="2B2B2B"/>
                <w:kern w:val="0"/>
                <w:sz w:val="20"/>
                <w:szCs w:val="20"/>
                <w:lang w:eastAsia="it-IT"/>
                <w14:ligatures w14:val="none"/>
              </w:rPr>
              <w:br/>
              <w:t>(con il termine ora si intende un modulo orario da 50 minuti)</w:t>
            </w:r>
          </w:p>
        </w:tc>
      </w:tr>
    </w:tbl>
    <w:p w14:paraId="6DCA90F9" w14:textId="77777777" w:rsidR="00076A63" w:rsidRPr="00076A63" w:rsidRDefault="00076A63" w:rsidP="00076A63">
      <w:pPr>
        <w:spacing w:after="0" w:line="240" w:lineRule="auto"/>
        <w:textAlignment w:val="baseline"/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</w:pPr>
      <w:bookmarkStart w:id="1" w:name="nota"/>
      <w:bookmarkEnd w:id="1"/>
      <w:r w:rsidRPr="00076A63">
        <w:rPr>
          <w:rFonts w:ascii="Arial" w:eastAsia="Times New Roman" w:hAnsi="Arial" w:cs="Arial"/>
          <w:color w:val="2B2B2B"/>
          <w:kern w:val="0"/>
          <w:sz w:val="24"/>
          <w:szCs w:val="24"/>
          <w:lang w:eastAsia="it-IT"/>
          <w14:ligatures w14:val="none"/>
        </w:rPr>
        <w:t>(*) Uno dei tre moduli di ciascuna delle tre lingue straniere viene sempre svolto da un docente madrelinguista.</w:t>
      </w:r>
    </w:p>
    <w:p w14:paraId="6CE3FB50" w14:textId="77777777" w:rsidR="0042411F" w:rsidRDefault="00D73B24"/>
    <w:sectPr w:rsidR="004241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47589"/>
    <w:multiLevelType w:val="multilevel"/>
    <w:tmpl w:val="C55AA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8B577FA"/>
    <w:multiLevelType w:val="multilevel"/>
    <w:tmpl w:val="25F46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54287888">
    <w:abstractNumId w:val="1"/>
  </w:num>
  <w:num w:numId="2" w16cid:durableId="938757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A63"/>
    <w:rsid w:val="00076A63"/>
    <w:rsid w:val="00523F48"/>
    <w:rsid w:val="00B56702"/>
    <w:rsid w:val="00D4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042DE"/>
  <w15:chartTrackingRefBased/>
  <w15:docId w15:val="{DA765323-3A61-40C6-9037-FD4B2BE0F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4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ceomazzinigenova.edu.it/wp-content/uploads/2015/08/PdM-Liceo-MAZZINI-7-APRILE-2017-.pdf" TargetMode="External"/><Relationship Id="rId13" Type="http://schemas.openxmlformats.org/officeDocument/2006/relationships/hyperlink" Target="https://www.liceomazzinigenova.edu.it/?page_id=8" TargetMode="External"/><Relationship Id="rId18" Type="http://schemas.openxmlformats.org/officeDocument/2006/relationships/hyperlink" Target="file:///C:\Users\Alessandro\Documents\mazzini\orientingresso\linguistico\linguistico.ht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liceomazzinigenova.edu.it/wp-content/uploads/2015/08/POF-TRIENNALE-16-19-integrato-novembre-20171.pdf" TargetMode="External"/><Relationship Id="rId12" Type="http://schemas.openxmlformats.org/officeDocument/2006/relationships/hyperlink" Target="https://www.liceomazzinigenova.edu.it/wp-content/uploads/2015/08/Relazione.pdf" TargetMode="External"/><Relationship Id="rId17" Type="http://schemas.openxmlformats.org/officeDocument/2006/relationships/hyperlink" Target="file:///C:\Users\Alessandro\Documents\mazzini\orientingresso\linguistico\linguistico.ht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liceomazzinigenova.edu.it/?page_id=10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liceomazzinigenova.edu.it/wp-content/uploads/2015/08/All.-1-Piano-didattica-digitale-Liceo-Mazzini-Genova-corretto-8-febbraio-2021.pdf" TargetMode="External"/><Relationship Id="rId11" Type="http://schemas.openxmlformats.org/officeDocument/2006/relationships/hyperlink" Target="https://www.liceomazzinigenova.edu.it/wp-content/uploads/2015/08/Programma-Annuale-2018.pdf" TargetMode="External"/><Relationship Id="rId5" Type="http://schemas.openxmlformats.org/officeDocument/2006/relationships/hyperlink" Target="https://drive.google.com/file/d/1Sr_tQ-0Ds91NYWTiyj4a3cxgtjgA7SBs/view?usp=sharing" TargetMode="External"/><Relationship Id="rId15" Type="http://schemas.openxmlformats.org/officeDocument/2006/relationships/hyperlink" Target="https://www.liceomazzinigenova.edu.it/?page_id=8" TargetMode="External"/><Relationship Id="rId10" Type="http://schemas.openxmlformats.org/officeDocument/2006/relationships/hyperlink" Target="https://www.liceomazzinigenova.edu.it/wp-content/uploads/2015/08/SNV_PubblicazioneRav-GEPC04000E-2.pdf" TargetMode="External"/><Relationship Id="rId19" Type="http://schemas.openxmlformats.org/officeDocument/2006/relationships/hyperlink" Target="file:///C:\Users\Alessandro\Documents\mazzini\orientingresso\linguistico\linguistico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ceomazzinigenova.edu.it/?page_id=42" TargetMode="External"/><Relationship Id="rId14" Type="http://schemas.openxmlformats.org/officeDocument/2006/relationships/hyperlink" Target="https://www.liceomazzinigenova.edu.it/?page_id=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1322</Words>
  <Characters>7538</Characters>
  <Application>Microsoft Office Word</Application>
  <DocSecurity>0</DocSecurity>
  <Lines>62</Lines>
  <Paragraphs>17</Paragraphs>
  <ScaleCrop>false</ScaleCrop>
  <Company/>
  <LinksUpToDate>false</LinksUpToDate>
  <CharactersWithSpaces>8843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palma</dc:creator>
  <cp:keywords/>
  <dc:description/>
  <cp:lastModifiedBy>carolina palma</cp:lastModifiedBy>
  <cp:revision>2</cp:revision>
  <dcterms:created xsi:type="dcterms:W3CDTF">2023-05-04T11:17:00Z</dcterms:created>
  <dcterms:modified xsi:type="dcterms:W3CDTF">2023-05-04T11:17:00Z</dcterms:modified>
</cp:coreProperties>
</file>