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BB825" w14:textId="77777777" w:rsidR="003A362C" w:rsidRPr="003A362C" w:rsidRDefault="003A362C" w:rsidP="003A362C">
      <w:pPr>
        <w:spacing w:after="0" w:line="240" w:lineRule="auto"/>
        <w:textAlignment w:val="baseline"/>
        <w:rPr>
          <w:rFonts w:ascii="Arial" w:eastAsia="Times New Roman" w:hAnsi="Arial" w:cs="Arial"/>
          <w:color w:val="2B2B2B"/>
          <w:kern w:val="0"/>
          <w:sz w:val="24"/>
          <w:szCs w:val="24"/>
          <w:lang w:eastAsia="it-IT"/>
          <w14:ligatures w14:val="none"/>
        </w:rPr>
      </w:pPr>
      <w:r w:rsidRPr="003A362C">
        <w:rPr>
          <w:rFonts w:ascii="inherit" w:eastAsia="Times New Roman" w:hAnsi="inherit" w:cs="Arial"/>
          <w:b/>
          <w:bCs/>
          <w:color w:val="2B2B2B"/>
          <w:kern w:val="0"/>
          <w:sz w:val="24"/>
          <w:szCs w:val="24"/>
          <w:bdr w:val="none" w:sz="0" w:space="0" w:color="auto" w:frame="1"/>
          <w:lang w:eastAsia="it-IT"/>
          <w14:ligatures w14:val="none"/>
        </w:rPr>
        <w:t>PCTO – Percorsi per le competenze trasversali e l’orientamento  (Alternanza scuola-lavoro)</w:t>
      </w:r>
    </w:p>
    <w:p w14:paraId="59044658" w14:textId="77777777" w:rsidR="003A362C" w:rsidRPr="003A362C" w:rsidRDefault="003A362C" w:rsidP="003A362C">
      <w:pPr>
        <w:spacing w:after="0" w:line="240" w:lineRule="auto"/>
        <w:textAlignment w:val="baseline"/>
        <w:rPr>
          <w:rFonts w:ascii="Arial" w:eastAsia="Times New Roman" w:hAnsi="Arial" w:cs="Arial"/>
          <w:color w:val="2B2B2B"/>
          <w:kern w:val="0"/>
          <w:sz w:val="24"/>
          <w:szCs w:val="24"/>
          <w:lang w:eastAsia="it-IT"/>
          <w14:ligatures w14:val="none"/>
        </w:rPr>
      </w:pPr>
      <w:r w:rsidRPr="003A362C">
        <w:rPr>
          <w:rFonts w:ascii="inherit" w:eastAsia="Times New Roman" w:hAnsi="inherit" w:cs="Arial"/>
          <w:b/>
          <w:bCs/>
          <w:color w:val="2B2B2B"/>
          <w:kern w:val="0"/>
          <w:sz w:val="24"/>
          <w:szCs w:val="24"/>
          <w:bdr w:val="none" w:sz="0" w:space="0" w:color="auto" w:frame="1"/>
          <w:lang w:eastAsia="it-IT"/>
          <w14:ligatures w14:val="none"/>
        </w:rPr>
        <w:t> Cos’è?</w:t>
      </w:r>
    </w:p>
    <w:p w14:paraId="140B952F" w14:textId="77777777" w:rsidR="003A362C" w:rsidRPr="003A362C" w:rsidRDefault="003A362C" w:rsidP="003A362C">
      <w:pPr>
        <w:spacing w:after="0" w:line="240" w:lineRule="auto"/>
        <w:textAlignment w:val="baseline"/>
        <w:rPr>
          <w:rFonts w:ascii="Arial" w:eastAsia="Times New Roman" w:hAnsi="Arial" w:cs="Arial"/>
          <w:color w:val="2B2B2B"/>
          <w:kern w:val="0"/>
          <w:sz w:val="24"/>
          <w:szCs w:val="24"/>
          <w:lang w:eastAsia="it-IT"/>
          <w14:ligatures w14:val="none"/>
        </w:rPr>
      </w:pPr>
      <w:r w:rsidRPr="003A362C">
        <w:rPr>
          <w:rFonts w:ascii="inherit" w:eastAsia="Times New Roman" w:hAnsi="inherit" w:cs="Arial"/>
          <w:b/>
          <w:bCs/>
          <w:color w:val="2B2B2B"/>
          <w:kern w:val="0"/>
          <w:sz w:val="24"/>
          <w:szCs w:val="24"/>
          <w:bdr w:val="none" w:sz="0" w:space="0" w:color="auto" w:frame="1"/>
          <w:lang w:eastAsia="it-IT"/>
          <w14:ligatures w14:val="none"/>
        </w:rPr>
        <w:t>La definizione dei percorsi per il conseguimento di competenze trasversali e per lo sviluppo della capacità di orientarsi</w:t>
      </w:r>
      <w:r w:rsidRPr="003A362C">
        <w:rPr>
          <w:rFonts w:ascii="Arial" w:eastAsia="Times New Roman" w:hAnsi="Arial" w:cs="Arial"/>
          <w:color w:val="2B2B2B"/>
          <w:kern w:val="0"/>
          <w:sz w:val="24"/>
          <w:szCs w:val="24"/>
          <w:lang w:eastAsia="it-IT"/>
          <w14:ligatures w14:val="none"/>
        </w:rPr>
        <w:t> nella vita personale e nella realtà sociale e culturale </w:t>
      </w:r>
      <w:r w:rsidRPr="003A362C">
        <w:rPr>
          <w:rFonts w:ascii="inherit" w:eastAsia="Times New Roman" w:hAnsi="inherit" w:cs="Arial"/>
          <w:b/>
          <w:bCs/>
          <w:color w:val="2B2B2B"/>
          <w:kern w:val="0"/>
          <w:sz w:val="24"/>
          <w:szCs w:val="24"/>
          <w:bdr w:val="none" w:sz="0" w:space="0" w:color="auto" w:frame="1"/>
          <w:lang w:eastAsia="it-IT"/>
          <w14:ligatures w14:val="none"/>
        </w:rPr>
        <w:t>è stata definita  dalle</w:t>
      </w:r>
      <w:r w:rsidRPr="003A362C">
        <w:rPr>
          <w:rFonts w:ascii="Arial" w:eastAsia="Times New Roman" w:hAnsi="Arial" w:cs="Arial"/>
          <w:color w:val="2B2B2B"/>
          <w:kern w:val="0"/>
          <w:sz w:val="24"/>
          <w:szCs w:val="24"/>
          <w:lang w:eastAsia="it-IT"/>
          <w14:ligatures w14:val="none"/>
        </w:rPr>
        <w:t> </w:t>
      </w:r>
      <w:r w:rsidRPr="003A362C">
        <w:rPr>
          <w:rFonts w:ascii="inherit" w:eastAsia="Times New Roman" w:hAnsi="inherit" w:cs="Arial"/>
          <w:b/>
          <w:bCs/>
          <w:color w:val="2B2B2B"/>
          <w:kern w:val="0"/>
          <w:sz w:val="24"/>
          <w:szCs w:val="24"/>
          <w:bdr w:val="none" w:sz="0" w:space="0" w:color="auto" w:frame="1"/>
          <w:lang w:eastAsia="it-IT"/>
          <w14:ligatures w14:val="none"/>
        </w:rPr>
        <w:t>linee-guida </w:t>
      </w:r>
      <w:r w:rsidRPr="003A362C">
        <w:rPr>
          <w:rFonts w:ascii="Arial" w:eastAsia="Times New Roman" w:hAnsi="Arial" w:cs="Arial"/>
          <w:color w:val="2B2B2B"/>
          <w:kern w:val="0"/>
          <w:sz w:val="24"/>
          <w:szCs w:val="24"/>
          <w:lang w:eastAsia="it-IT"/>
          <w14:ligatures w14:val="none"/>
        </w:rPr>
        <w:t>formulate dal MIUR ai sensi </w:t>
      </w:r>
      <w:r w:rsidRPr="003A362C">
        <w:rPr>
          <w:rFonts w:ascii="inherit" w:eastAsia="Times New Roman" w:hAnsi="inherit" w:cs="Arial"/>
          <w:b/>
          <w:bCs/>
          <w:color w:val="2B2B2B"/>
          <w:kern w:val="0"/>
          <w:sz w:val="24"/>
          <w:szCs w:val="24"/>
          <w:bdr w:val="none" w:sz="0" w:space="0" w:color="auto" w:frame="1"/>
          <w:lang w:eastAsia="it-IT"/>
          <w14:ligatures w14:val="none"/>
        </w:rPr>
        <w:t>d</w:t>
      </w:r>
      <w:r w:rsidRPr="003A362C">
        <w:rPr>
          <w:rFonts w:ascii="Arial" w:eastAsia="Times New Roman" w:hAnsi="Arial" w:cs="Arial"/>
          <w:color w:val="2B2B2B"/>
          <w:kern w:val="0"/>
          <w:sz w:val="24"/>
          <w:szCs w:val="24"/>
          <w:lang w:eastAsia="it-IT"/>
          <w14:ligatures w14:val="none"/>
        </w:rPr>
        <w:t>ell’articolo 1, comma 785, legge 30 dicembre 2018, n. 145, che modificava in parte l’alternanza scuola-lavoro, così come definita dalla legge 107/2015. Ecco </w:t>
      </w:r>
      <w:hyperlink r:id="rId5" w:history="1">
        <w:r w:rsidRPr="003A362C">
          <w:rPr>
            <w:rFonts w:ascii="inherit" w:eastAsia="Times New Roman" w:hAnsi="inherit" w:cs="Arial"/>
            <w:color w:val="CF4208"/>
            <w:kern w:val="0"/>
            <w:sz w:val="24"/>
            <w:szCs w:val="24"/>
            <w:u w:val="single"/>
            <w:bdr w:val="none" w:sz="0" w:space="0" w:color="auto" w:frame="1"/>
            <w:lang w:eastAsia="it-IT"/>
            <w14:ligatures w14:val="none"/>
          </w:rPr>
          <w:t>l’elenco dei Percorsi attivati nell’anno scolastico 2020-21</w:t>
        </w:r>
      </w:hyperlink>
      <w:r w:rsidRPr="003A362C">
        <w:rPr>
          <w:rFonts w:ascii="Arial" w:eastAsia="Times New Roman" w:hAnsi="Arial" w:cs="Arial"/>
          <w:color w:val="2B2B2B"/>
          <w:kern w:val="0"/>
          <w:sz w:val="24"/>
          <w:szCs w:val="24"/>
          <w:lang w:eastAsia="it-IT"/>
          <w14:ligatures w14:val="none"/>
        </w:rPr>
        <w:t>.</w:t>
      </w:r>
    </w:p>
    <w:p w14:paraId="1B66DF2E" w14:textId="77777777" w:rsidR="003A362C" w:rsidRPr="003A362C" w:rsidRDefault="003A362C" w:rsidP="003A362C">
      <w:pPr>
        <w:spacing w:after="0" w:line="240" w:lineRule="auto"/>
        <w:textAlignment w:val="baseline"/>
        <w:rPr>
          <w:rFonts w:ascii="Arial" w:eastAsia="Times New Roman" w:hAnsi="Arial" w:cs="Arial"/>
          <w:color w:val="2B2B2B"/>
          <w:kern w:val="0"/>
          <w:sz w:val="24"/>
          <w:szCs w:val="24"/>
          <w:lang w:eastAsia="it-IT"/>
          <w14:ligatures w14:val="none"/>
        </w:rPr>
      </w:pPr>
      <w:r w:rsidRPr="003A362C">
        <w:rPr>
          <w:rFonts w:ascii="Arial" w:eastAsia="Times New Roman" w:hAnsi="Arial" w:cs="Arial"/>
          <w:color w:val="2B2B2B"/>
          <w:kern w:val="0"/>
          <w:sz w:val="24"/>
          <w:szCs w:val="24"/>
          <w:lang w:eastAsia="it-IT"/>
          <w14:ligatures w14:val="none"/>
        </w:rPr>
        <w:t>La normativa attualmente in vigore, infatti, </w:t>
      </w:r>
      <w:r w:rsidRPr="003A362C">
        <w:rPr>
          <w:rFonts w:ascii="inherit" w:eastAsia="Times New Roman" w:hAnsi="inherit" w:cs="Arial"/>
          <w:b/>
          <w:bCs/>
          <w:color w:val="2B2B2B"/>
          <w:kern w:val="0"/>
          <w:sz w:val="24"/>
          <w:szCs w:val="24"/>
          <w:bdr w:val="none" w:sz="0" w:space="0" w:color="auto" w:frame="1"/>
          <w:lang w:eastAsia="it-IT"/>
          <w14:ligatures w14:val="none"/>
        </w:rPr>
        <w:t>stabilisce in 90 ore la durata minima triennale dei PCTO nei licei</w:t>
      </w:r>
      <w:r w:rsidRPr="003A362C">
        <w:rPr>
          <w:rFonts w:ascii="Arial" w:eastAsia="Times New Roman" w:hAnsi="Arial" w:cs="Arial"/>
          <w:color w:val="2B2B2B"/>
          <w:kern w:val="0"/>
          <w:sz w:val="24"/>
          <w:szCs w:val="24"/>
          <w:lang w:eastAsia="it-IT"/>
          <w14:ligatures w14:val="none"/>
        </w:rPr>
        <w:t>, e ne definisce</w:t>
      </w:r>
      <w:r w:rsidRPr="003A362C">
        <w:rPr>
          <w:rFonts w:ascii="inherit" w:eastAsia="Times New Roman" w:hAnsi="inherit" w:cs="Arial"/>
          <w:b/>
          <w:bCs/>
          <w:color w:val="2B2B2B"/>
          <w:kern w:val="0"/>
          <w:sz w:val="24"/>
          <w:szCs w:val="24"/>
          <w:bdr w:val="none" w:sz="0" w:space="0" w:color="auto" w:frame="1"/>
          <w:lang w:eastAsia="it-IT"/>
          <w14:ligatures w14:val="none"/>
        </w:rPr>
        <w:t> l’ obbligo</w:t>
      </w:r>
      <w:r w:rsidRPr="003A362C">
        <w:rPr>
          <w:rFonts w:ascii="Arial" w:eastAsia="Times New Roman" w:hAnsi="Arial" w:cs="Arial"/>
          <w:color w:val="2B2B2B"/>
          <w:kern w:val="0"/>
          <w:sz w:val="24"/>
          <w:szCs w:val="24"/>
          <w:lang w:eastAsia="it-IT"/>
          <w14:ligatures w14:val="none"/>
        </w:rPr>
        <w:t> </w:t>
      </w:r>
      <w:r w:rsidRPr="003A362C">
        <w:rPr>
          <w:rFonts w:ascii="inherit" w:eastAsia="Times New Roman" w:hAnsi="inherit" w:cs="Arial"/>
          <w:b/>
          <w:bCs/>
          <w:color w:val="2B2B2B"/>
          <w:kern w:val="0"/>
          <w:sz w:val="24"/>
          <w:szCs w:val="24"/>
          <w:bdr w:val="none" w:sz="0" w:space="0" w:color="auto" w:frame="1"/>
          <w:lang w:eastAsia="it-IT"/>
          <w14:ligatures w14:val="none"/>
        </w:rPr>
        <w:t>e condizione per l’ammissione agli esami di Stato</w:t>
      </w:r>
      <w:r w:rsidRPr="003A362C">
        <w:rPr>
          <w:rFonts w:ascii="Arial" w:eastAsia="Times New Roman" w:hAnsi="Arial" w:cs="Arial"/>
          <w:color w:val="2B2B2B"/>
          <w:kern w:val="0"/>
          <w:sz w:val="24"/>
          <w:szCs w:val="24"/>
          <w:lang w:eastAsia="it-IT"/>
          <w14:ligatures w14:val="none"/>
        </w:rPr>
        <w:t>, così come stabilito dal Decreto legislativo 13 aprile 2017, n. 62. I percorsi vengono invece inquadrati nel contesto più ampio dell’intera progettazione didattica, chiarendo che </w:t>
      </w:r>
      <w:r w:rsidRPr="003A362C">
        <w:rPr>
          <w:rFonts w:ascii="inherit" w:eastAsia="Times New Roman" w:hAnsi="inherit" w:cs="Arial"/>
          <w:b/>
          <w:bCs/>
          <w:color w:val="2B2B2B"/>
          <w:kern w:val="0"/>
          <w:sz w:val="24"/>
          <w:szCs w:val="24"/>
          <w:bdr w:val="none" w:sz="0" w:space="0" w:color="auto" w:frame="1"/>
          <w:lang w:eastAsia="it-IT"/>
          <w14:ligatures w14:val="none"/>
        </w:rPr>
        <w:t>non possono essere considerati come un’esperienza occasionale</w:t>
      </w:r>
      <w:r w:rsidRPr="003A362C">
        <w:rPr>
          <w:rFonts w:ascii="Arial" w:eastAsia="Times New Roman" w:hAnsi="Arial" w:cs="Arial"/>
          <w:color w:val="2B2B2B"/>
          <w:kern w:val="0"/>
          <w:sz w:val="24"/>
          <w:szCs w:val="24"/>
          <w:lang w:eastAsia="it-IT"/>
          <w14:ligatures w14:val="none"/>
        </w:rPr>
        <w:t> di applicazione in contesti esterni dei saperi scolastici, ma costituiscono un aspetto fondamentale del </w:t>
      </w:r>
      <w:r w:rsidRPr="003A362C">
        <w:rPr>
          <w:rFonts w:ascii="inherit" w:eastAsia="Times New Roman" w:hAnsi="inherit" w:cs="Arial"/>
          <w:b/>
          <w:bCs/>
          <w:color w:val="2B2B2B"/>
          <w:kern w:val="0"/>
          <w:sz w:val="24"/>
          <w:szCs w:val="24"/>
          <w:bdr w:val="none" w:sz="0" w:space="0" w:color="auto" w:frame="1"/>
          <w:lang w:eastAsia="it-IT"/>
          <w14:ligatures w14:val="none"/>
        </w:rPr>
        <w:t>piano di studio.</w:t>
      </w:r>
    </w:p>
    <w:p w14:paraId="548C968A" w14:textId="77777777" w:rsidR="003A362C" w:rsidRPr="003A362C" w:rsidRDefault="003A362C" w:rsidP="003A362C">
      <w:pPr>
        <w:spacing w:after="0" w:line="240" w:lineRule="auto"/>
        <w:textAlignment w:val="baseline"/>
        <w:rPr>
          <w:rFonts w:ascii="Arial" w:eastAsia="Times New Roman" w:hAnsi="Arial" w:cs="Arial"/>
          <w:color w:val="2B2B2B"/>
          <w:kern w:val="0"/>
          <w:sz w:val="24"/>
          <w:szCs w:val="24"/>
          <w:lang w:eastAsia="it-IT"/>
          <w14:ligatures w14:val="none"/>
        </w:rPr>
      </w:pPr>
      <w:r w:rsidRPr="003A362C">
        <w:rPr>
          <w:rFonts w:ascii="Arial" w:eastAsia="Times New Roman" w:hAnsi="Arial" w:cs="Arial"/>
          <w:color w:val="2B2B2B"/>
          <w:kern w:val="0"/>
          <w:sz w:val="24"/>
          <w:szCs w:val="24"/>
          <w:lang w:eastAsia="it-IT"/>
          <w14:ligatures w14:val="none"/>
        </w:rPr>
        <w:t>Questo modo di intendere le esperienze  comporta un capovolgimento delle tradizionali modalità di insegnamento, </w:t>
      </w:r>
      <w:r w:rsidRPr="003A362C">
        <w:rPr>
          <w:rFonts w:ascii="inherit" w:eastAsia="Times New Roman" w:hAnsi="inherit" w:cs="Arial"/>
          <w:b/>
          <w:bCs/>
          <w:color w:val="2B2B2B"/>
          <w:kern w:val="0"/>
          <w:sz w:val="24"/>
          <w:szCs w:val="24"/>
          <w:bdr w:val="none" w:sz="0" w:space="0" w:color="auto" w:frame="1"/>
          <w:lang w:eastAsia="it-IT"/>
          <w14:ligatures w14:val="none"/>
        </w:rPr>
        <w:t>riprogettando la  didattica a partire dalle competenze trasversali</w:t>
      </w:r>
      <w:r w:rsidRPr="003A362C">
        <w:rPr>
          <w:rFonts w:ascii="Arial" w:eastAsia="Times New Roman" w:hAnsi="Arial" w:cs="Arial"/>
          <w:color w:val="2B2B2B"/>
          <w:kern w:val="0"/>
          <w:sz w:val="24"/>
          <w:szCs w:val="24"/>
          <w:lang w:eastAsia="it-IT"/>
          <w14:ligatures w14:val="none"/>
        </w:rPr>
        <w:t>  così come descritte nella Raccomandazione del Consiglio del Parlamento Europeo del 22 maggio 2018, ossia nella definizione di un progetto concordato per la soluzione di un problema, e di impresa formativa simulata, ossia nello sviluppo di attività imprenditoriali così come effettivamente presenti nella realtà, naturalmente </w:t>
      </w:r>
      <w:r w:rsidRPr="003A362C">
        <w:rPr>
          <w:rFonts w:ascii="inherit" w:eastAsia="Times New Roman" w:hAnsi="inherit" w:cs="Arial"/>
          <w:b/>
          <w:bCs/>
          <w:color w:val="2B2B2B"/>
          <w:kern w:val="0"/>
          <w:sz w:val="24"/>
          <w:szCs w:val="24"/>
          <w:bdr w:val="none" w:sz="0" w:space="0" w:color="auto" w:frame="1"/>
          <w:lang w:eastAsia="it-IT"/>
          <w14:ligatures w14:val="none"/>
        </w:rPr>
        <w:t>con l’apporto fondamentale del territorio (aziende, enti culturali, centri di ricerca etc.)</w:t>
      </w:r>
      <w:r w:rsidRPr="003A362C">
        <w:rPr>
          <w:rFonts w:ascii="Arial" w:eastAsia="Times New Roman" w:hAnsi="Arial" w:cs="Arial"/>
          <w:color w:val="2B2B2B"/>
          <w:kern w:val="0"/>
          <w:sz w:val="24"/>
          <w:szCs w:val="24"/>
          <w:lang w:eastAsia="it-IT"/>
          <w14:ligatures w14:val="none"/>
        </w:rPr>
        <w:t>.</w:t>
      </w:r>
    </w:p>
    <w:p w14:paraId="30781A21" w14:textId="77777777" w:rsidR="003A362C" w:rsidRPr="003A362C" w:rsidRDefault="003A362C" w:rsidP="003A362C">
      <w:pPr>
        <w:spacing w:after="0" w:line="240" w:lineRule="auto"/>
        <w:textAlignment w:val="baseline"/>
        <w:rPr>
          <w:rFonts w:ascii="Arial" w:eastAsia="Times New Roman" w:hAnsi="Arial" w:cs="Arial"/>
          <w:color w:val="2B2B2B"/>
          <w:kern w:val="0"/>
          <w:sz w:val="24"/>
          <w:szCs w:val="24"/>
          <w:lang w:eastAsia="it-IT"/>
          <w14:ligatures w14:val="none"/>
        </w:rPr>
      </w:pPr>
      <w:r w:rsidRPr="003A362C">
        <w:rPr>
          <w:rFonts w:ascii="Arial" w:eastAsia="Times New Roman" w:hAnsi="Arial" w:cs="Arial"/>
          <w:color w:val="2B2B2B"/>
          <w:kern w:val="0"/>
          <w:sz w:val="24"/>
          <w:szCs w:val="24"/>
          <w:lang w:eastAsia="it-IT"/>
          <w14:ligatures w14:val="none"/>
        </w:rPr>
        <w:t>L’Alternanza Scuola-Lavoro costituisce, pertanto, una vera e propria combinazione di preparazione scolastica e di esperienze assistite sul posto di lavoro, predisposte grazie alla collaborazione tra mondo delle organizzazioni e scuola.</w:t>
      </w:r>
    </w:p>
    <w:p w14:paraId="0A8F3058" w14:textId="77777777" w:rsidR="003A362C" w:rsidRPr="003A362C" w:rsidRDefault="003A362C" w:rsidP="003A362C">
      <w:pPr>
        <w:spacing w:after="0" w:line="240" w:lineRule="auto"/>
        <w:textAlignment w:val="baseline"/>
        <w:rPr>
          <w:rFonts w:ascii="Arial" w:eastAsia="Times New Roman" w:hAnsi="Arial" w:cs="Arial"/>
          <w:color w:val="2B2B2B"/>
          <w:kern w:val="0"/>
          <w:sz w:val="24"/>
          <w:szCs w:val="24"/>
          <w:lang w:eastAsia="it-IT"/>
          <w14:ligatures w14:val="none"/>
        </w:rPr>
      </w:pPr>
      <w:r w:rsidRPr="003A362C">
        <w:rPr>
          <w:rFonts w:ascii="inherit" w:eastAsia="Times New Roman" w:hAnsi="inherit" w:cs="Arial"/>
          <w:b/>
          <w:bCs/>
          <w:color w:val="2B2B2B"/>
          <w:kern w:val="0"/>
          <w:sz w:val="24"/>
          <w:szCs w:val="24"/>
          <w:bdr w:val="none" w:sz="0" w:space="0" w:color="auto" w:frame="1"/>
          <w:lang w:eastAsia="it-IT"/>
          <w14:ligatures w14:val="none"/>
        </w:rPr>
        <w:t>Come nasce e come si realizza?</w:t>
      </w:r>
    </w:p>
    <w:p w14:paraId="323E56F8" w14:textId="77777777" w:rsidR="003A362C" w:rsidRPr="003A362C" w:rsidRDefault="003A362C" w:rsidP="003A362C">
      <w:pPr>
        <w:spacing w:after="0" w:line="240" w:lineRule="auto"/>
        <w:textAlignment w:val="baseline"/>
        <w:rPr>
          <w:rFonts w:ascii="Arial" w:eastAsia="Times New Roman" w:hAnsi="Arial" w:cs="Arial"/>
          <w:color w:val="2B2B2B"/>
          <w:kern w:val="0"/>
          <w:sz w:val="24"/>
          <w:szCs w:val="24"/>
          <w:lang w:eastAsia="it-IT"/>
          <w14:ligatures w14:val="none"/>
        </w:rPr>
      </w:pPr>
      <w:r w:rsidRPr="003A362C">
        <w:rPr>
          <w:rFonts w:ascii="Arial" w:eastAsia="Times New Roman" w:hAnsi="Arial" w:cs="Arial"/>
          <w:color w:val="2B2B2B"/>
          <w:kern w:val="0"/>
          <w:sz w:val="24"/>
          <w:szCs w:val="24"/>
          <w:lang w:eastAsia="it-IT"/>
          <w14:ligatures w14:val="none"/>
        </w:rPr>
        <w:t>I percorsi in Alternanza, definiti e programmati all’interno del Piano dell’Offerta Formativa, sono progettati, attuati, verificati e valutati, sotto la responsabilità dell’istituzione scolastica o formativa, sulla base di apposite convenzioni con le imprese e glienti esterni partecipanti.</w:t>
      </w:r>
    </w:p>
    <w:p w14:paraId="1C9B2803" w14:textId="77777777" w:rsidR="003A362C" w:rsidRPr="003A362C" w:rsidRDefault="003A362C" w:rsidP="003A362C">
      <w:pPr>
        <w:spacing w:after="0" w:line="240" w:lineRule="auto"/>
        <w:textAlignment w:val="baseline"/>
        <w:rPr>
          <w:rFonts w:ascii="Arial" w:eastAsia="Times New Roman" w:hAnsi="Arial" w:cs="Arial"/>
          <w:color w:val="2B2B2B"/>
          <w:kern w:val="0"/>
          <w:sz w:val="24"/>
          <w:szCs w:val="24"/>
          <w:lang w:eastAsia="it-IT"/>
          <w14:ligatures w14:val="none"/>
        </w:rPr>
      </w:pPr>
      <w:r w:rsidRPr="003A362C">
        <w:rPr>
          <w:rFonts w:ascii="Arial" w:eastAsia="Times New Roman" w:hAnsi="Arial" w:cs="Arial"/>
          <w:color w:val="2B2B2B"/>
          <w:kern w:val="0"/>
          <w:sz w:val="24"/>
          <w:szCs w:val="24"/>
          <w:lang w:eastAsia="it-IT"/>
          <w14:ligatures w14:val="none"/>
        </w:rPr>
        <w:t>Ai fini di un costruttivo raccordo tra l’attività di formazione svolta nella scuola e quella realizzata in azienda, il tutor didattico, ossia un docente designato dall’istituzione scolastica, svolge il ruolo di assistenza degli studenti e verifica il corretto svolgimento del percorso in Alternanza, con la collaborazione del tutor aziendale, designato dai soggetti esterni, che favorisce l’inserimento dello studente nel contesto operativo, lo assiste nel percorso di formazione sul lavoro e fornisce all’istituzione scolastica ogni elemento utile a verificare e valutare le attività dello studente e l’efficacia dei processi formativi.</w:t>
      </w:r>
    </w:p>
    <w:p w14:paraId="075AAC3F" w14:textId="77777777" w:rsidR="003A362C" w:rsidRPr="003A362C" w:rsidRDefault="003A362C" w:rsidP="003A362C">
      <w:pPr>
        <w:spacing w:after="0" w:line="240" w:lineRule="auto"/>
        <w:textAlignment w:val="baseline"/>
        <w:rPr>
          <w:rFonts w:ascii="Arial" w:eastAsia="Times New Roman" w:hAnsi="Arial" w:cs="Arial"/>
          <w:color w:val="2B2B2B"/>
          <w:kern w:val="0"/>
          <w:sz w:val="24"/>
          <w:szCs w:val="24"/>
          <w:lang w:eastAsia="it-IT"/>
          <w14:ligatures w14:val="none"/>
        </w:rPr>
      </w:pPr>
      <w:r w:rsidRPr="003A362C">
        <w:rPr>
          <w:rFonts w:ascii="Arial" w:eastAsia="Times New Roman" w:hAnsi="Arial" w:cs="Arial"/>
          <w:color w:val="2B2B2B"/>
          <w:kern w:val="0"/>
          <w:sz w:val="24"/>
          <w:szCs w:val="24"/>
          <w:lang w:eastAsia="it-IT"/>
          <w14:ligatures w14:val="none"/>
        </w:rPr>
        <w:t>L’istituzione scolastica, tenuto conto delle indicazioni fornite dal tutor aziendale, valuta gli apprendimenti degli studenti in alternanza e rilascia la certificazione delle competenze acquisite nei periodi di apprendimento mediante esperienze di lavoro.</w:t>
      </w:r>
    </w:p>
    <w:p w14:paraId="3C8EA65B" w14:textId="77777777" w:rsidR="003A362C" w:rsidRPr="003A362C" w:rsidRDefault="003A362C" w:rsidP="003A362C">
      <w:pPr>
        <w:spacing w:after="0" w:line="240" w:lineRule="auto"/>
        <w:textAlignment w:val="baseline"/>
        <w:rPr>
          <w:rFonts w:ascii="Arial" w:eastAsia="Times New Roman" w:hAnsi="Arial" w:cs="Arial"/>
          <w:color w:val="2B2B2B"/>
          <w:kern w:val="0"/>
          <w:sz w:val="24"/>
          <w:szCs w:val="24"/>
          <w:lang w:eastAsia="it-IT"/>
          <w14:ligatures w14:val="none"/>
        </w:rPr>
      </w:pPr>
      <w:r w:rsidRPr="003A362C">
        <w:rPr>
          <w:rFonts w:ascii="inherit" w:eastAsia="Times New Roman" w:hAnsi="inherit" w:cs="Arial"/>
          <w:b/>
          <w:bCs/>
          <w:color w:val="2B2B2B"/>
          <w:kern w:val="0"/>
          <w:sz w:val="24"/>
          <w:szCs w:val="24"/>
          <w:bdr w:val="none" w:sz="0" w:space="0" w:color="auto" w:frame="1"/>
          <w:lang w:eastAsia="it-IT"/>
          <w14:ligatures w14:val="none"/>
        </w:rPr>
        <w:t> Quali sono gli obiettivi generali?</w:t>
      </w:r>
    </w:p>
    <w:p w14:paraId="4790D71C" w14:textId="77777777" w:rsidR="003A362C" w:rsidRPr="003A362C" w:rsidRDefault="003A362C" w:rsidP="003A362C">
      <w:pPr>
        <w:spacing w:after="0" w:line="240" w:lineRule="auto"/>
        <w:textAlignment w:val="baseline"/>
        <w:rPr>
          <w:rFonts w:ascii="Arial" w:eastAsia="Times New Roman" w:hAnsi="Arial" w:cs="Arial"/>
          <w:color w:val="2B2B2B"/>
          <w:kern w:val="0"/>
          <w:sz w:val="24"/>
          <w:szCs w:val="24"/>
          <w:lang w:eastAsia="it-IT"/>
          <w14:ligatures w14:val="none"/>
        </w:rPr>
      </w:pPr>
      <w:r w:rsidRPr="003A362C">
        <w:rPr>
          <w:rFonts w:ascii="Arial" w:eastAsia="Times New Roman" w:hAnsi="Arial" w:cs="Arial"/>
          <w:color w:val="2B2B2B"/>
          <w:kern w:val="0"/>
          <w:sz w:val="24"/>
          <w:szCs w:val="24"/>
          <w:lang w:eastAsia="it-IT"/>
          <w14:ligatures w14:val="none"/>
        </w:rPr>
        <w:t>In linea con quanto previsto dalle norme generali, l’Alternanza Scuola-Lavoro si propone di:</w:t>
      </w:r>
    </w:p>
    <w:p w14:paraId="1A993626" w14:textId="77777777" w:rsidR="003A362C" w:rsidRPr="003A362C" w:rsidRDefault="003A362C" w:rsidP="003A362C">
      <w:pPr>
        <w:numPr>
          <w:ilvl w:val="0"/>
          <w:numId w:val="1"/>
        </w:numPr>
        <w:spacing w:after="0" w:line="240" w:lineRule="auto"/>
        <w:ind w:left="1020"/>
        <w:textAlignment w:val="baseline"/>
        <w:rPr>
          <w:rFonts w:ascii="inherit" w:eastAsia="Times New Roman" w:hAnsi="inherit" w:cs="Arial"/>
          <w:color w:val="2B2B2B"/>
          <w:kern w:val="0"/>
          <w:sz w:val="24"/>
          <w:szCs w:val="24"/>
          <w:lang w:eastAsia="it-IT"/>
          <w14:ligatures w14:val="none"/>
        </w:rPr>
      </w:pPr>
      <w:r w:rsidRPr="003A362C">
        <w:rPr>
          <w:rFonts w:ascii="inherit" w:eastAsia="Times New Roman" w:hAnsi="inherit" w:cs="Arial"/>
          <w:color w:val="2B2B2B"/>
          <w:kern w:val="0"/>
          <w:sz w:val="24"/>
          <w:szCs w:val="24"/>
          <w:lang w:eastAsia="it-IT"/>
          <w14:ligatures w14:val="none"/>
        </w:rPr>
        <w:t>Attuare modalità di apprendimento flessibili che colleghino la formazione in aula con l’esperienza pratica;</w:t>
      </w:r>
    </w:p>
    <w:p w14:paraId="02BF15A4" w14:textId="77777777" w:rsidR="003A362C" w:rsidRPr="003A362C" w:rsidRDefault="003A362C" w:rsidP="003A362C">
      <w:pPr>
        <w:numPr>
          <w:ilvl w:val="0"/>
          <w:numId w:val="1"/>
        </w:numPr>
        <w:spacing w:after="0" w:line="240" w:lineRule="auto"/>
        <w:ind w:left="1020"/>
        <w:textAlignment w:val="baseline"/>
        <w:rPr>
          <w:rFonts w:ascii="inherit" w:eastAsia="Times New Roman" w:hAnsi="inherit" w:cs="Arial"/>
          <w:color w:val="2B2B2B"/>
          <w:kern w:val="0"/>
          <w:sz w:val="24"/>
          <w:szCs w:val="24"/>
          <w:lang w:eastAsia="it-IT"/>
          <w14:ligatures w14:val="none"/>
        </w:rPr>
      </w:pPr>
      <w:r w:rsidRPr="003A362C">
        <w:rPr>
          <w:rFonts w:ascii="inherit" w:eastAsia="Times New Roman" w:hAnsi="inherit" w:cs="Arial"/>
          <w:color w:val="2B2B2B"/>
          <w:kern w:val="0"/>
          <w:sz w:val="24"/>
          <w:szCs w:val="24"/>
          <w:lang w:eastAsia="it-IT"/>
          <w14:ligatures w14:val="none"/>
        </w:rPr>
        <w:t>Arricchire la formazione acquisita dagli studenti nei percorsi scolastici e formativi, con l’acquisizione di competenze spendibili anche nel mercato del lavoro;</w:t>
      </w:r>
    </w:p>
    <w:p w14:paraId="77ADF324" w14:textId="77777777" w:rsidR="003A362C" w:rsidRPr="003A362C" w:rsidRDefault="003A362C" w:rsidP="003A362C">
      <w:pPr>
        <w:numPr>
          <w:ilvl w:val="0"/>
          <w:numId w:val="1"/>
        </w:numPr>
        <w:spacing w:after="0" w:line="240" w:lineRule="auto"/>
        <w:ind w:left="1020"/>
        <w:textAlignment w:val="baseline"/>
        <w:rPr>
          <w:rFonts w:ascii="inherit" w:eastAsia="Times New Roman" w:hAnsi="inherit" w:cs="Arial"/>
          <w:color w:val="2B2B2B"/>
          <w:kern w:val="0"/>
          <w:sz w:val="24"/>
          <w:szCs w:val="24"/>
          <w:lang w:eastAsia="it-IT"/>
          <w14:ligatures w14:val="none"/>
        </w:rPr>
      </w:pPr>
      <w:r w:rsidRPr="003A362C">
        <w:rPr>
          <w:rFonts w:ascii="inherit" w:eastAsia="Times New Roman" w:hAnsi="inherit" w:cs="Arial"/>
          <w:color w:val="2B2B2B"/>
          <w:kern w:val="0"/>
          <w:sz w:val="24"/>
          <w:szCs w:val="24"/>
          <w:lang w:eastAsia="it-IT"/>
          <w14:ligatures w14:val="none"/>
        </w:rPr>
        <w:t>Favorire l’orientamento dei giovani per valorizzarne le vocazioni personali, gli interessi e gli stili di apprendimento individuali;</w:t>
      </w:r>
    </w:p>
    <w:p w14:paraId="67559F9E" w14:textId="77777777" w:rsidR="003A362C" w:rsidRPr="003A362C" w:rsidRDefault="003A362C" w:rsidP="003A362C">
      <w:pPr>
        <w:numPr>
          <w:ilvl w:val="0"/>
          <w:numId w:val="1"/>
        </w:numPr>
        <w:spacing w:after="0" w:line="240" w:lineRule="auto"/>
        <w:ind w:left="1020"/>
        <w:textAlignment w:val="baseline"/>
        <w:rPr>
          <w:rFonts w:ascii="inherit" w:eastAsia="Times New Roman" w:hAnsi="inherit" w:cs="Arial"/>
          <w:color w:val="2B2B2B"/>
          <w:kern w:val="0"/>
          <w:sz w:val="24"/>
          <w:szCs w:val="24"/>
          <w:lang w:eastAsia="it-IT"/>
          <w14:ligatures w14:val="none"/>
        </w:rPr>
      </w:pPr>
      <w:r w:rsidRPr="003A362C">
        <w:rPr>
          <w:rFonts w:ascii="inherit" w:eastAsia="Times New Roman" w:hAnsi="inherit" w:cs="Arial"/>
          <w:color w:val="2B2B2B"/>
          <w:kern w:val="0"/>
          <w:sz w:val="24"/>
          <w:szCs w:val="24"/>
          <w:lang w:eastAsia="it-IT"/>
          <w14:ligatures w14:val="none"/>
        </w:rPr>
        <w:lastRenderedPageBreak/>
        <w:t>Sviluppare la capacità di scegliere autonomamente e consapevolmente, rafforzando l’autostima;</w:t>
      </w:r>
    </w:p>
    <w:p w14:paraId="5AD964C3" w14:textId="77777777" w:rsidR="003A362C" w:rsidRPr="003A362C" w:rsidRDefault="003A362C" w:rsidP="003A362C">
      <w:pPr>
        <w:numPr>
          <w:ilvl w:val="0"/>
          <w:numId w:val="1"/>
        </w:numPr>
        <w:spacing w:after="0" w:line="240" w:lineRule="auto"/>
        <w:ind w:left="1020"/>
        <w:textAlignment w:val="baseline"/>
        <w:rPr>
          <w:rFonts w:ascii="inherit" w:eastAsia="Times New Roman" w:hAnsi="inherit" w:cs="Arial"/>
          <w:color w:val="2B2B2B"/>
          <w:kern w:val="0"/>
          <w:sz w:val="24"/>
          <w:szCs w:val="24"/>
          <w:lang w:eastAsia="it-IT"/>
          <w14:ligatures w14:val="none"/>
        </w:rPr>
      </w:pPr>
      <w:r w:rsidRPr="003A362C">
        <w:rPr>
          <w:rFonts w:ascii="inherit" w:eastAsia="Times New Roman" w:hAnsi="inherit" w:cs="Arial"/>
          <w:color w:val="2B2B2B"/>
          <w:kern w:val="0"/>
          <w:sz w:val="24"/>
          <w:szCs w:val="24"/>
          <w:lang w:eastAsia="it-IT"/>
          <w14:ligatures w14:val="none"/>
        </w:rPr>
        <w:t>Offrire all’allievo un’opportunità di crescita personale anche attraverso un’esperienza di tipo extrascolastico, favorendo la socializzazione in un ambiente nuovo e la comunicazione con persone che rivestono ruoli diversi;</w:t>
      </w:r>
    </w:p>
    <w:p w14:paraId="60FB6A0D" w14:textId="77777777" w:rsidR="003A362C" w:rsidRPr="003A362C" w:rsidRDefault="003A362C" w:rsidP="003A362C">
      <w:pPr>
        <w:numPr>
          <w:ilvl w:val="0"/>
          <w:numId w:val="1"/>
        </w:numPr>
        <w:spacing w:after="0" w:line="240" w:lineRule="auto"/>
        <w:ind w:left="1020"/>
        <w:textAlignment w:val="baseline"/>
        <w:rPr>
          <w:rFonts w:ascii="inherit" w:eastAsia="Times New Roman" w:hAnsi="inherit" w:cs="Arial"/>
          <w:color w:val="2B2B2B"/>
          <w:kern w:val="0"/>
          <w:sz w:val="24"/>
          <w:szCs w:val="24"/>
          <w:lang w:eastAsia="it-IT"/>
          <w14:ligatures w14:val="none"/>
        </w:rPr>
      </w:pPr>
      <w:r w:rsidRPr="003A362C">
        <w:rPr>
          <w:rFonts w:ascii="inherit" w:eastAsia="Times New Roman" w:hAnsi="inherit" w:cs="Arial"/>
          <w:color w:val="2B2B2B"/>
          <w:kern w:val="0"/>
          <w:sz w:val="24"/>
          <w:szCs w:val="24"/>
          <w:lang w:eastAsia="it-IT"/>
          <w14:ligatures w14:val="none"/>
        </w:rPr>
        <w:t>Promuovere il senso di responsabilità/rafforzare il rispetto delle regole</w:t>
      </w:r>
    </w:p>
    <w:p w14:paraId="28204D11" w14:textId="77777777" w:rsidR="003A362C" w:rsidRPr="003A362C" w:rsidRDefault="003A362C" w:rsidP="003A362C">
      <w:pPr>
        <w:numPr>
          <w:ilvl w:val="0"/>
          <w:numId w:val="1"/>
        </w:numPr>
        <w:spacing w:after="0" w:line="240" w:lineRule="auto"/>
        <w:ind w:left="1020"/>
        <w:textAlignment w:val="baseline"/>
        <w:rPr>
          <w:rFonts w:ascii="inherit" w:eastAsia="Times New Roman" w:hAnsi="inherit" w:cs="Arial"/>
          <w:color w:val="2B2B2B"/>
          <w:kern w:val="0"/>
          <w:sz w:val="24"/>
          <w:szCs w:val="24"/>
          <w:lang w:eastAsia="it-IT"/>
          <w14:ligatures w14:val="none"/>
        </w:rPr>
      </w:pPr>
      <w:r w:rsidRPr="003A362C">
        <w:rPr>
          <w:rFonts w:ascii="inherit" w:eastAsia="Times New Roman" w:hAnsi="inherit" w:cs="Arial"/>
          <w:color w:val="2B2B2B"/>
          <w:kern w:val="0"/>
          <w:sz w:val="24"/>
          <w:szCs w:val="24"/>
          <w:lang w:eastAsia="it-IT"/>
          <w14:ligatures w14:val="none"/>
        </w:rPr>
        <w:t>Realizzare un organico collegamento delle istituzioni scolastiche e formative con il mondo del lavoro, consentendo la partecipazione attiva di tali soggetti ai processi formativi.</w:t>
      </w:r>
    </w:p>
    <w:p w14:paraId="7A393E91" w14:textId="77777777" w:rsidR="003A362C" w:rsidRPr="003A362C" w:rsidRDefault="003A362C" w:rsidP="003A362C">
      <w:pPr>
        <w:spacing w:after="0" w:line="240" w:lineRule="auto"/>
        <w:textAlignment w:val="baseline"/>
        <w:rPr>
          <w:rFonts w:ascii="Arial" w:eastAsia="Times New Roman" w:hAnsi="Arial" w:cs="Arial"/>
          <w:color w:val="2B2B2B"/>
          <w:kern w:val="0"/>
          <w:sz w:val="24"/>
          <w:szCs w:val="24"/>
          <w:lang w:eastAsia="it-IT"/>
          <w14:ligatures w14:val="none"/>
        </w:rPr>
      </w:pPr>
      <w:hyperlink r:id="rId6" w:history="1">
        <w:r w:rsidRPr="003A362C">
          <w:rPr>
            <w:rFonts w:ascii="inherit" w:eastAsia="Times New Roman" w:hAnsi="inherit" w:cs="Arial"/>
            <w:color w:val="CF4208"/>
            <w:kern w:val="0"/>
            <w:sz w:val="24"/>
            <w:szCs w:val="24"/>
            <w:u w:val="single"/>
            <w:bdr w:val="none" w:sz="0" w:space="0" w:color="auto" w:frame="1"/>
            <w:lang w:eastAsia="it-IT"/>
            <w14:ligatures w14:val="none"/>
          </w:rPr>
          <w:t>Il Liceo Mazzini e l’alternanza scuola lavoro</w:t>
        </w:r>
      </w:hyperlink>
    </w:p>
    <w:p w14:paraId="01224621" w14:textId="77777777" w:rsidR="003A362C" w:rsidRPr="003A362C" w:rsidRDefault="003A362C" w:rsidP="003A362C">
      <w:pPr>
        <w:spacing w:after="0" w:line="240" w:lineRule="auto"/>
        <w:textAlignment w:val="baseline"/>
        <w:rPr>
          <w:rFonts w:ascii="Arial" w:eastAsia="Times New Roman" w:hAnsi="Arial" w:cs="Arial"/>
          <w:color w:val="2B2B2B"/>
          <w:kern w:val="0"/>
          <w:sz w:val="24"/>
          <w:szCs w:val="24"/>
          <w:lang w:eastAsia="it-IT"/>
          <w14:ligatures w14:val="none"/>
        </w:rPr>
      </w:pPr>
      <w:r w:rsidRPr="003A362C">
        <w:rPr>
          <w:rFonts w:ascii="inherit" w:eastAsia="Times New Roman" w:hAnsi="inherit" w:cs="Arial"/>
          <w:b/>
          <w:bCs/>
          <w:color w:val="2B2B2B"/>
          <w:kern w:val="0"/>
          <w:sz w:val="24"/>
          <w:szCs w:val="24"/>
          <w:bdr w:val="none" w:sz="0" w:space="0" w:color="auto" w:frame="1"/>
          <w:lang w:eastAsia="it-IT"/>
          <w14:ligatures w14:val="none"/>
        </w:rPr>
        <w:t>Linee Guida Ministero Istruzione</w:t>
      </w:r>
    </w:p>
    <w:p w14:paraId="1AE9006F" w14:textId="77777777" w:rsidR="003A362C" w:rsidRPr="003A362C" w:rsidRDefault="003A362C" w:rsidP="003A362C">
      <w:pPr>
        <w:spacing w:after="0" w:line="240" w:lineRule="auto"/>
        <w:textAlignment w:val="baseline"/>
        <w:rPr>
          <w:rFonts w:ascii="Arial" w:eastAsia="Times New Roman" w:hAnsi="Arial" w:cs="Arial"/>
          <w:color w:val="2B2B2B"/>
          <w:kern w:val="0"/>
          <w:sz w:val="24"/>
          <w:szCs w:val="24"/>
          <w:lang w:eastAsia="it-IT"/>
          <w14:ligatures w14:val="none"/>
        </w:rPr>
      </w:pPr>
      <w:hyperlink r:id="rId7" w:history="1">
        <w:r w:rsidRPr="003A362C">
          <w:rPr>
            <w:rFonts w:ascii="inherit" w:eastAsia="Times New Roman" w:hAnsi="inherit" w:cs="Arial"/>
            <w:color w:val="CF4208"/>
            <w:kern w:val="0"/>
            <w:sz w:val="24"/>
            <w:szCs w:val="24"/>
            <w:u w:val="single"/>
            <w:bdr w:val="none" w:sz="0" w:space="0" w:color="auto" w:frame="1"/>
            <w:lang w:eastAsia="it-IT"/>
            <w14:ligatures w14:val="none"/>
          </w:rPr>
          <w:t>http://www.istruzione.it/alternanza/</w:t>
        </w:r>
      </w:hyperlink>
    </w:p>
    <w:p w14:paraId="77C26EC0" w14:textId="77777777" w:rsidR="003A362C" w:rsidRPr="003A362C" w:rsidRDefault="003A362C" w:rsidP="003A362C">
      <w:pPr>
        <w:spacing w:after="0" w:line="240" w:lineRule="auto"/>
        <w:textAlignment w:val="baseline"/>
        <w:rPr>
          <w:rFonts w:ascii="Arial" w:eastAsia="Times New Roman" w:hAnsi="Arial" w:cs="Arial"/>
          <w:color w:val="2B2B2B"/>
          <w:kern w:val="0"/>
          <w:sz w:val="24"/>
          <w:szCs w:val="24"/>
          <w:lang w:eastAsia="it-IT"/>
          <w14:ligatures w14:val="none"/>
        </w:rPr>
      </w:pPr>
      <w:hyperlink r:id="rId8" w:history="1">
        <w:r w:rsidRPr="003A362C">
          <w:rPr>
            <w:rFonts w:ascii="inherit" w:eastAsia="Times New Roman" w:hAnsi="inherit" w:cs="Arial"/>
            <w:color w:val="CF4208"/>
            <w:kern w:val="0"/>
            <w:sz w:val="24"/>
            <w:szCs w:val="24"/>
            <w:u w:val="single"/>
            <w:bdr w:val="none" w:sz="0" w:space="0" w:color="auto" w:frame="1"/>
            <w:lang w:eastAsia="it-IT"/>
            <w14:ligatures w14:val="none"/>
          </w:rPr>
          <w:t>REPORT Percorsi A.S. 2016.17</w:t>
        </w:r>
      </w:hyperlink>
    </w:p>
    <w:p w14:paraId="791FAB94" w14:textId="77777777" w:rsidR="003A362C" w:rsidRPr="003A362C" w:rsidRDefault="003A362C" w:rsidP="003A362C">
      <w:pPr>
        <w:spacing w:after="0" w:line="240" w:lineRule="auto"/>
        <w:textAlignment w:val="baseline"/>
        <w:rPr>
          <w:rFonts w:ascii="Arial" w:eastAsia="Times New Roman" w:hAnsi="Arial" w:cs="Arial"/>
          <w:color w:val="2B2B2B"/>
          <w:kern w:val="0"/>
          <w:sz w:val="24"/>
          <w:szCs w:val="24"/>
          <w:lang w:eastAsia="it-IT"/>
          <w14:ligatures w14:val="none"/>
        </w:rPr>
      </w:pPr>
      <w:r w:rsidRPr="003A362C">
        <w:rPr>
          <w:rFonts w:ascii="Arial" w:eastAsia="Times New Roman" w:hAnsi="Arial" w:cs="Arial"/>
          <w:color w:val="2B2B2B"/>
          <w:kern w:val="0"/>
          <w:sz w:val="24"/>
          <w:szCs w:val="24"/>
          <w:lang w:eastAsia="it-IT"/>
          <w14:ligatures w14:val="none"/>
        </w:rPr>
        <w:t>Un report dell’attività svolta nell’anno scolastico 2015-2016 è visualizzabile e scaricabile tramite </w:t>
      </w:r>
      <w:hyperlink r:id="rId9" w:history="1">
        <w:r w:rsidRPr="003A362C">
          <w:rPr>
            <w:rFonts w:ascii="inherit" w:eastAsia="Times New Roman" w:hAnsi="inherit" w:cs="Arial"/>
            <w:color w:val="CF4208"/>
            <w:kern w:val="0"/>
            <w:sz w:val="24"/>
            <w:szCs w:val="24"/>
            <w:u w:val="single"/>
            <w:bdr w:val="none" w:sz="0" w:space="0" w:color="auto" w:frame="1"/>
            <w:lang w:eastAsia="it-IT"/>
            <w14:ligatures w14:val="none"/>
          </w:rPr>
          <w:t>questo collegamento</w:t>
        </w:r>
      </w:hyperlink>
      <w:r w:rsidRPr="003A362C">
        <w:rPr>
          <w:rFonts w:ascii="Arial" w:eastAsia="Times New Roman" w:hAnsi="Arial" w:cs="Arial"/>
          <w:color w:val="2B2B2B"/>
          <w:kern w:val="0"/>
          <w:sz w:val="24"/>
          <w:szCs w:val="24"/>
          <w:lang w:eastAsia="it-IT"/>
          <w14:ligatures w14:val="none"/>
        </w:rPr>
        <w:t>.</w:t>
      </w:r>
    </w:p>
    <w:p w14:paraId="4F063DAF" w14:textId="77777777" w:rsidR="003A362C" w:rsidRPr="003A362C" w:rsidRDefault="003A362C" w:rsidP="003A362C">
      <w:pPr>
        <w:spacing w:after="0" w:line="240" w:lineRule="auto"/>
        <w:textAlignment w:val="baseline"/>
        <w:rPr>
          <w:rFonts w:ascii="Arial" w:eastAsia="Times New Roman" w:hAnsi="Arial" w:cs="Arial"/>
          <w:color w:val="2B2B2B"/>
          <w:kern w:val="0"/>
          <w:sz w:val="24"/>
          <w:szCs w:val="24"/>
          <w:lang w:eastAsia="it-IT"/>
          <w14:ligatures w14:val="none"/>
        </w:rPr>
      </w:pPr>
      <w:r w:rsidRPr="003A362C">
        <w:rPr>
          <w:rFonts w:ascii="inherit" w:eastAsia="Times New Roman" w:hAnsi="inherit" w:cs="Arial"/>
          <w:b/>
          <w:bCs/>
          <w:color w:val="2B2B2B"/>
          <w:kern w:val="0"/>
          <w:sz w:val="24"/>
          <w:szCs w:val="24"/>
          <w:bdr w:val="none" w:sz="0" w:space="0" w:color="auto" w:frame="1"/>
          <w:lang w:eastAsia="it-IT"/>
          <w14:ligatures w14:val="none"/>
        </w:rPr>
        <w:t>Documenti utili per gli studenti impegnati in stage: </w:t>
      </w:r>
    </w:p>
    <w:p w14:paraId="3D793239" w14:textId="77777777" w:rsidR="003A362C" w:rsidRPr="003A362C" w:rsidRDefault="003A362C" w:rsidP="003A362C">
      <w:pPr>
        <w:spacing w:after="0" w:line="240" w:lineRule="auto"/>
        <w:textAlignment w:val="baseline"/>
        <w:rPr>
          <w:rFonts w:ascii="Arial" w:eastAsia="Times New Roman" w:hAnsi="Arial" w:cs="Arial"/>
          <w:color w:val="2B2B2B"/>
          <w:kern w:val="0"/>
          <w:sz w:val="24"/>
          <w:szCs w:val="24"/>
          <w:lang w:eastAsia="it-IT"/>
          <w14:ligatures w14:val="none"/>
        </w:rPr>
      </w:pPr>
      <w:hyperlink r:id="rId10" w:history="1">
        <w:r w:rsidRPr="003A362C">
          <w:rPr>
            <w:rFonts w:ascii="inherit" w:eastAsia="Times New Roman" w:hAnsi="inherit" w:cs="Arial"/>
            <w:color w:val="CF4208"/>
            <w:kern w:val="0"/>
            <w:sz w:val="24"/>
            <w:szCs w:val="24"/>
            <w:u w:val="single"/>
            <w:bdr w:val="none" w:sz="0" w:space="0" w:color="auto" w:frame="1"/>
            <w:lang w:eastAsia="it-IT"/>
            <w14:ligatures w14:val="none"/>
          </w:rPr>
          <w:t>CARTELLINO PRESENZE 2017.18</w:t>
        </w:r>
      </w:hyperlink>
    </w:p>
    <w:p w14:paraId="6D8891C4" w14:textId="77777777" w:rsidR="003A362C" w:rsidRPr="003A362C" w:rsidRDefault="003A362C" w:rsidP="003A362C">
      <w:pPr>
        <w:spacing w:after="0" w:line="240" w:lineRule="auto"/>
        <w:textAlignment w:val="baseline"/>
        <w:rPr>
          <w:rFonts w:ascii="Arial" w:eastAsia="Times New Roman" w:hAnsi="Arial" w:cs="Arial"/>
          <w:color w:val="2B2B2B"/>
          <w:kern w:val="0"/>
          <w:sz w:val="24"/>
          <w:szCs w:val="24"/>
          <w:lang w:eastAsia="it-IT"/>
          <w14:ligatures w14:val="none"/>
        </w:rPr>
      </w:pPr>
      <w:r w:rsidRPr="003A362C">
        <w:rPr>
          <w:rFonts w:ascii="inherit" w:eastAsia="Times New Roman" w:hAnsi="inherit" w:cs="Arial"/>
          <w:b/>
          <w:bCs/>
          <w:color w:val="2B2B2B"/>
          <w:kern w:val="0"/>
          <w:sz w:val="24"/>
          <w:szCs w:val="24"/>
          <w:bdr w:val="none" w:sz="0" w:space="0" w:color="auto" w:frame="1"/>
          <w:lang w:eastAsia="it-IT"/>
          <w14:ligatures w14:val="none"/>
        </w:rPr>
        <w:t>Alcuni progetti di Alternanza 2017-18</w:t>
      </w:r>
    </w:p>
    <w:p w14:paraId="2B4CFCF9" w14:textId="77777777" w:rsidR="003A362C" w:rsidRPr="003A362C" w:rsidRDefault="003A362C" w:rsidP="003A362C">
      <w:pPr>
        <w:spacing w:after="0" w:line="240" w:lineRule="auto"/>
        <w:textAlignment w:val="baseline"/>
        <w:rPr>
          <w:rFonts w:ascii="Arial" w:eastAsia="Times New Roman" w:hAnsi="Arial" w:cs="Arial"/>
          <w:color w:val="2B2B2B"/>
          <w:kern w:val="0"/>
          <w:sz w:val="24"/>
          <w:szCs w:val="24"/>
          <w:lang w:eastAsia="it-IT"/>
          <w14:ligatures w14:val="none"/>
        </w:rPr>
      </w:pPr>
      <w:r w:rsidRPr="003A362C">
        <w:rPr>
          <w:rFonts w:ascii="Arial" w:eastAsia="Times New Roman" w:hAnsi="Arial" w:cs="Arial"/>
          <w:color w:val="2B2B2B"/>
          <w:kern w:val="0"/>
          <w:sz w:val="24"/>
          <w:szCs w:val="24"/>
          <w:lang w:eastAsia="it-IT"/>
          <w14:ligatures w14:val="none"/>
        </w:rPr>
        <w:t>Un gruppo di studentesse e di studenti del Liceo Mazzini prenderà parte al progetto di  Alternanza Scuola – Lavoro </w:t>
      </w:r>
      <w:hyperlink r:id="rId11" w:history="1">
        <w:r w:rsidRPr="003A362C">
          <w:rPr>
            <w:rFonts w:ascii="inherit" w:eastAsia="Times New Roman" w:hAnsi="inherit" w:cs="Arial"/>
            <w:color w:val="CF4208"/>
            <w:kern w:val="0"/>
            <w:sz w:val="24"/>
            <w:szCs w:val="24"/>
            <w:u w:val="single"/>
            <w:bdr w:val="none" w:sz="0" w:space="0" w:color="auto" w:frame="1"/>
            <w:lang w:eastAsia="it-IT"/>
            <w14:ligatures w14:val="none"/>
          </w:rPr>
          <w:t>“GRAZIE ALLE PAROLE ” – PROGETTO DANTE NOSTRO CONTEMPORANEO</w:t>
        </w:r>
      </w:hyperlink>
      <w:r w:rsidRPr="003A362C">
        <w:rPr>
          <w:rFonts w:ascii="Arial" w:eastAsia="Times New Roman" w:hAnsi="Arial" w:cs="Arial"/>
          <w:color w:val="2B2B2B"/>
          <w:kern w:val="0"/>
          <w:sz w:val="24"/>
          <w:szCs w:val="24"/>
          <w:lang w:eastAsia="it-IT"/>
          <w14:ligatures w14:val="none"/>
        </w:rPr>
        <w:t> che prende avvio con il loro intervento al Festival dell’Eccellenza al Femminile. Un </w:t>
      </w:r>
      <w:hyperlink r:id="rId12" w:history="1">
        <w:r w:rsidRPr="003A362C">
          <w:rPr>
            <w:rFonts w:ascii="inherit" w:eastAsia="Times New Roman" w:hAnsi="inherit" w:cs="Arial"/>
            <w:color w:val="CF4208"/>
            <w:kern w:val="0"/>
            <w:sz w:val="24"/>
            <w:szCs w:val="24"/>
            <w:u w:val="single"/>
            <w:bdr w:val="none" w:sz="0" w:space="0" w:color="auto" w:frame="1"/>
            <w:lang w:eastAsia="it-IT"/>
            <w14:ligatures w14:val="none"/>
          </w:rPr>
          <w:t>articolo</w:t>
        </w:r>
      </w:hyperlink>
      <w:r w:rsidRPr="003A362C">
        <w:rPr>
          <w:rFonts w:ascii="Arial" w:eastAsia="Times New Roman" w:hAnsi="Arial" w:cs="Arial"/>
          <w:color w:val="2B2B2B"/>
          <w:kern w:val="0"/>
          <w:sz w:val="24"/>
          <w:szCs w:val="24"/>
          <w:lang w:eastAsia="it-IT"/>
          <w14:ligatures w14:val="none"/>
        </w:rPr>
        <w:t> de Il Secolo XIX documenta l’interesse e la viva partecipazione all’iniziativa.  In allegato una </w:t>
      </w:r>
      <w:hyperlink r:id="rId13" w:history="1">
        <w:r w:rsidRPr="003A362C">
          <w:rPr>
            <w:rFonts w:ascii="inherit" w:eastAsia="Times New Roman" w:hAnsi="inherit" w:cs="Arial"/>
            <w:color w:val="CF4208"/>
            <w:kern w:val="0"/>
            <w:sz w:val="24"/>
            <w:szCs w:val="24"/>
            <w:u w:val="single"/>
            <w:bdr w:val="none" w:sz="0" w:space="0" w:color="auto" w:frame="1"/>
            <w:lang w:eastAsia="it-IT"/>
            <w14:ligatures w14:val="none"/>
          </w:rPr>
          <w:t>scheda del progetto e un articolo del Secolo XIX</w:t>
        </w:r>
      </w:hyperlink>
      <w:r w:rsidRPr="003A362C">
        <w:rPr>
          <w:rFonts w:ascii="Arial" w:eastAsia="Times New Roman" w:hAnsi="Arial" w:cs="Arial"/>
          <w:color w:val="2B2B2B"/>
          <w:kern w:val="0"/>
          <w:sz w:val="24"/>
          <w:szCs w:val="24"/>
          <w:lang w:eastAsia="it-IT"/>
          <w14:ligatures w14:val="none"/>
        </w:rPr>
        <w:t> e la locandina dell’</w:t>
      </w:r>
      <w:hyperlink r:id="rId14" w:history="1">
        <w:r w:rsidRPr="003A362C">
          <w:rPr>
            <w:rFonts w:ascii="inherit" w:eastAsia="Times New Roman" w:hAnsi="inherit" w:cs="Arial"/>
            <w:color w:val="CF4208"/>
            <w:kern w:val="0"/>
            <w:sz w:val="24"/>
            <w:szCs w:val="24"/>
            <w:u w:val="single"/>
            <w:bdr w:val="none" w:sz="0" w:space="0" w:color="auto" w:frame="1"/>
            <w:lang w:eastAsia="it-IT"/>
            <w14:ligatures w14:val="none"/>
          </w:rPr>
          <w:t>incontro con Patrizia Monaco</w:t>
        </w:r>
      </w:hyperlink>
      <w:r w:rsidRPr="003A362C">
        <w:rPr>
          <w:rFonts w:ascii="Arial" w:eastAsia="Times New Roman" w:hAnsi="Arial" w:cs="Arial"/>
          <w:color w:val="2B2B2B"/>
          <w:kern w:val="0"/>
          <w:sz w:val="24"/>
          <w:szCs w:val="24"/>
          <w:lang w:eastAsia="it-IT"/>
          <w14:ligatures w14:val="none"/>
        </w:rPr>
        <w:t>.</w:t>
      </w:r>
    </w:p>
    <w:tbl>
      <w:tblPr>
        <w:tblW w:w="9180" w:type="dxa"/>
        <w:tblCellSpacing w:w="15" w:type="dxa"/>
        <w:tblBorders>
          <w:top w:val="single" w:sz="6" w:space="0" w:color="auto"/>
          <w:left w:val="single" w:sz="6"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251"/>
        <w:gridCol w:w="3236"/>
        <w:gridCol w:w="3140"/>
      </w:tblGrid>
      <w:tr w:rsidR="003A362C" w:rsidRPr="003A362C" w14:paraId="291849CC" w14:textId="77777777" w:rsidTr="003A362C">
        <w:trPr>
          <w:tblCellSpacing w:w="15" w:type="dxa"/>
        </w:trPr>
        <w:tc>
          <w:tcPr>
            <w:tcW w:w="210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43919E2B" w14:textId="77777777" w:rsidR="003A362C" w:rsidRPr="003A362C" w:rsidRDefault="003A362C" w:rsidP="003A362C">
            <w:pPr>
              <w:spacing w:after="0" w:line="240" w:lineRule="auto"/>
              <w:rPr>
                <w:rFonts w:ascii="inherit" w:eastAsia="Times New Roman" w:hAnsi="inherit" w:cs="Arial"/>
                <w:color w:val="2B2B2B"/>
                <w:kern w:val="0"/>
                <w:sz w:val="20"/>
                <w:szCs w:val="20"/>
                <w:lang w:eastAsia="it-IT"/>
                <w14:ligatures w14:val="none"/>
              </w:rPr>
            </w:pPr>
            <w:r w:rsidRPr="003A362C">
              <w:rPr>
                <w:rFonts w:ascii="inherit" w:eastAsia="Times New Roman" w:hAnsi="inherit" w:cs="Arial"/>
                <w:noProof/>
                <w:color w:val="CF4208"/>
                <w:kern w:val="0"/>
                <w:sz w:val="20"/>
                <w:szCs w:val="20"/>
                <w:bdr w:val="none" w:sz="0" w:space="0" w:color="auto" w:frame="1"/>
                <w:lang w:eastAsia="it-IT"/>
                <w14:ligatures w14:val="none"/>
              </w:rPr>
              <w:drawing>
                <wp:inline distT="0" distB="0" distL="0" distR="0" wp14:anchorId="14E1B4F3" wp14:editId="31E79682">
                  <wp:extent cx="2019300" cy="2857500"/>
                  <wp:effectExtent l="0" t="0" r="0" b="0"/>
                  <wp:docPr id="1" name="Immagine 2" descr="Dante-N.C.-VII-incontro-PATRIZIA-MONAC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nte-N.C.-VII-incontro-PATRIZIA-MONACO">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19300" cy="2857500"/>
                          </a:xfrm>
                          <a:prstGeom prst="rect">
                            <a:avLst/>
                          </a:prstGeom>
                          <a:noFill/>
                          <a:ln>
                            <a:noFill/>
                          </a:ln>
                        </pic:spPr>
                      </pic:pic>
                    </a:graphicData>
                  </a:graphic>
                </wp:inline>
              </w:drawing>
            </w:r>
          </w:p>
        </w:tc>
        <w:tc>
          <w:tcPr>
            <w:tcW w:w="226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446DBCED" w14:textId="77777777" w:rsidR="003A362C" w:rsidRPr="003A362C" w:rsidRDefault="003A362C" w:rsidP="003A362C">
            <w:pPr>
              <w:spacing w:after="0" w:line="240" w:lineRule="auto"/>
              <w:rPr>
                <w:rFonts w:ascii="inherit" w:eastAsia="Times New Roman" w:hAnsi="inherit" w:cs="Arial"/>
                <w:color w:val="2B2B2B"/>
                <w:kern w:val="0"/>
                <w:sz w:val="20"/>
                <w:szCs w:val="20"/>
                <w:lang w:eastAsia="it-IT"/>
                <w14:ligatures w14:val="none"/>
              </w:rPr>
            </w:pPr>
            <w:r w:rsidRPr="003A362C">
              <w:rPr>
                <w:rFonts w:ascii="inherit" w:eastAsia="Times New Roman" w:hAnsi="inherit" w:cs="Arial"/>
                <w:noProof/>
                <w:color w:val="CF4208"/>
                <w:kern w:val="0"/>
                <w:sz w:val="20"/>
                <w:szCs w:val="20"/>
                <w:bdr w:val="none" w:sz="0" w:space="0" w:color="auto" w:frame="1"/>
                <w:lang w:eastAsia="it-IT"/>
                <w14:ligatures w14:val="none"/>
              </w:rPr>
              <w:drawing>
                <wp:inline distT="0" distB="0" distL="0" distR="0" wp14:anchorId="1C85D6F7" wp14:editId="55947E1F">
                  <wp:extent cx="2019300" cy="2857500"/>
                  <wp:effectExtent l="0" t="0" r="0" b="0"/>
                  <wp:docPr id="2" name="Immagine 2" descr="A5 French fold.indd">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5 French fold.indd">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19300" cy="2857500"/>
                          </a:xfrm>
                          <a:prstGeom prst="rect">
                            <a:avLst/>
                          </a:prstGeom>
                          <a:noFill/>
                          <a:ln>
                            <a:noFill/>
                          </a:ln>
                        </pic:spPr>
                      </pic:pic>
                    </a:graphicData>
                  </a:graphic>
                </wp:inline>
              </w:drawing>
            </w:r>
          </w:p>
        </w:tc>
        <w:tc>
          <w:tcPr>
            <w:tcW w:w="226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40F599C1" w14:textId="77777777" w:rsidR="003A362C" w:rsidRPr="003A362C" w:rsidRDefault="003A362C" w:rsidP="003A362C">
            <w:pPr>
              <w:spacing w:after="0" w:line="240" w:lineRule="auto"/>
              <w:rPr>
                <w:rFonts w:ascii="inherit" w:eastAsia="Times New Roman" w:hAnsi="inherit" w:cs="Arial"/>
                <w:color w:val="2B2B2B"/>
                <w:kern w:val="0"/>
                <w:sz w:val="20"/>
                <w:szCs w:val="20"/>
                <w:lang w:eastAsia="it-IT"/>
                <w14:ligatures w14:val="none"/>
              </w:rPr>
            </w:pPr>
            <w:r w:rsidRPr="003A362C">
              <w:rPr>
                <w:rFonts w:ascii="inherit" w:eastAsia="Times New Roman" w:hAnsi="inherit" w:cs="Arial"/>
                <w:noProof/>
                <w:color w:val="CF4208"/>
                <w:kern w:val="0"/>
                <w:sz w:val="20"/>
                <w:szCs w:val="20"/>
                <w:bdr w:val="none" w:sz="0" w:space="0" w:color="auto" w:frame="1"/>
                <w:lang w:eastAsia="it-IT"/>
                <w14:ligatures w14:val="none"/>
              </w:rPr>
              <w:drawing>
                <wp:inline distT="0" distB="0" distL="0" distR="0" wp14:anchorId="3CB75489" wp14:editId="6032ED79">
                  <wp:extent cx="1935480" cy="2735580"/>
                  <wp:effectExtent l="0" t="0" r="7620" b="7620"/>
                  <wp:docPr id="3" name="Immagine 1" descr="A5 French fold.indd">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5 French fold.indd">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35480" cy="2735580"/>
                          </a:xfrm>
                          <a:prstGeom prst="rect">
                            <a:avLst/>
                          </a:prstGeom>
                          <a:noFill/>
                          <a:ln>
                            <a:noFill/>
                          </a:ln>
                        </pic:spPr>
                      </pic:pic>
                    </a:graphicData>
                  </a:graphic>
                </wp:inline>
              </w:drawing>
            </w:r>
          </w:p>
        </w:tc>
      </w:tr>
    </w:tbl>
    <w:p w14:paraId="23D3D1EE" w14:textId="77777777" w:rsidR="003A362C" w:rsidRPr="003A362C" w:rsidRDefault="003A362C" w:rsidP="003A362C">
      <w:pPr>
        <w:spacing w:after="0" w:line="240" w:lineRule="auto"/>
        <w:textAlignment w:val="baseline"/>
        <w:rPr>
          <w:rFonts w:ascii="Arial" w:eastAsia="Times New Roman" w:hAnsi="Arial" w:cs="Arial"/>
          <w:color w:val="2B2B2B"/>
          <w:kern w:val="0"/>
          <w:sz w:val="24"/>
          <w:szCs w:val="24"/>
          <w:lang w:eastAsia="it-IT"/>
          <w14:ligatures w14:val="none"/>
        </w:rPr>
      </w:pPr>
      <w:r w:rsidRPr="003A362C">
        <w:rPr>
          <w:rFonts w:ascii="inherit" w:eastAsia="Times New Roman" w:hAnsi="inherit" w:cs="Arial"/>
          <w:b/>
          <w:bCs/>
          <w:color w:val="2B2B2B"/>
          <w:kern w:val="0"/>
          <w:sz w:val="24"/>
          <w:szCs w:val="24"/>
          <w:bdr w:val="none" w:sz="0" w:space="0" w:color="auto" w:frame="1"/>
          <w:lang w:eastAsia="it-IT"/>
          <w14:ligatures w14:val="none"/>
        </w:rPr>
        <w:t>Lezioni di giornalismo in collaborazione con il Gazzettino Sampierdarenese</w:t>
      </w:r>
    </w:p>
    <w:p w14:paraId="1029617E" w14:textId="77777777" w:rsidR="003A362C" w:rsidRPr="003A362C" w:rsidRDefault="003A362C" w:rsidP="003A362C">
      <w:pPr>
        <w:spacing w:after="0" w:line="240" w:lineRule="auto"/>
        <w:textAlignment w:val="baseline"/>
        <w:rPr>
          <w:rFonts w:ascii="Arial" w:eastAsia="Times New Roman" w:hAnsi="Arial" w:cs="Arial"/>
          <w:color w:val="2B2B2B"/>
          <w:kern w:val="0"/>
          <w:sz w:val="24"/>
          <w:szCs w:val="24"/>
          <w:lang w:eastAsia="it-IT"/>
          <w14:ligatures w14:val="none"/>
        </w:rPr>
      </w:pPr>
      <w:r w:rsidRPr="003A362C">
        <w:rPr>
          <w:rFonts w:ascii="Arial" w:eastAsia="Times New Roman" w:hAnsi="Arial" w:cs="Arial"/>
          <w:color w:val="2B2B2B"/>
          <w:kern w:val="0"/>
          <w:sz w:val="24"/>
          <w:szCs w:val="24"/>
          <w:lang w:eastAsia="it-IT"/>
          <w14:ligatures w14:val="none"/>
        </w:rPr>
        <w:t>Nell’ambito del progetto di Alternanza scuola lavoro “Lezioni di giornalismo”, la I A Classico e altri studenti del Liceo partecipano al corso di formazione con la presenza di prestigiosi esponenti del giornalismo genovese diffuso attraverso la carta stampata, la TV o il web. Una preziosa occasione per riflettere sulla comunicazione e imparare tecniche e trucchi del mestiere, per mettersi poi alla prova attraverso la realizzazione di articoli e pagine web dedicate al nostro territorio. Un ringraziamento al </w:t>
      </w:r>
      <w:hyperlink r:id="rId21" w:history="1">
        <w:r w:rsidRPr="003A362C">
          <w:rPr>
            <w:rFonts w:ascii="inherit" w:eastAsia="Times New Roman" w:hAnsi="inherit" w:cs="Arial"/>
            <w:color w:val="CF4208"/>
            <w:kern w:val="0"/>
            <w:sz w:val="24"/>
            <w:szCs w:val="24"/>
            <w:u w:val="single"/>
            <w:bdr w:val="none" w:sz="0" w:space="0" w:color="auto" w:frame="1"/>
            <w:lang w:eastAsia="it-IT"/>
            <w14:ligatures w14:val="none"/>
          </w:rPr>
          <w:t>Gazzettino Sampierdarenese </w:t>
        </w:r>
      </w:hyperlink>
      <w:r w:rsidRPr="003A362C">
        <w:rPr>
          <w:rFonts w:ascii="Arial" w:eastAsia="Times New Roman" w:hAnsi="Arial" w:cs="Arial"/>
          <w:color w:val="2B2B2B"/>
          <w:kern w:val="0"/>
          <w:sz w:val="24"/>
          <w:szCs w:val="24"/>
          <w:lang w:eastAsia="it-IT"/>
          <w14:ligatures w14:val="none"/>
        </w:rPr>
        <w:t xml:space="preserve">e al suo redattore capo Stefano D’Oria che presenta gli incontri e </w:t>
      </w:r>
      <w:r w:rsidRPr="003A362C">
        <w:rPr>
          <w:rFonts w:ascii="Arial" w:eastAsia="Times New Roman" w:hAnsi="Arial" w:cs="Arial"/>
          <w:color w:val="2B2B2B"/>
          <w:kern w:val="0"/>
          <w:sz w:val="24"/>
          <w:szCs w:val="24"/>
          <w:lang w:eastAsia="it-IT"/>
          <w14:ligatures w14:val="none"/>
        </w:rPr>
        <w:lastRenderedPageBreak/>
        <w:t>accompagna il percorso degli studenti con viva partecipazione e attenta professionalità. Ecco </w:t>
      </w:r>
      <w:hyperlink r:id="rId22" w:history="1">
        <w:r w:rsidRPr="003A362C">
          <w:rPr>
            <w:rFonts w:ascii="inherit" w:eastAsia="Times New Roman" w:hAnsi="inherit" w:cs="Arial"/>
            <w:color w:val="CF4208"/>
            <w:kern w:val="0"/>
            <w:sz w:val="24"/>
            <w:szCs w:val="24"/>
            <w:u w:val="single"/>
            <w:bdr w:val="none" w:sz="0" w:space="0" w:color="auto" w:frame="1"/>
            <w:lang w:eastAsia="it-IT"/>
            <w14:ligatures w14:val="none"/>
          </w:rPr>
          <w:t>il progetto e il programma degli interventi.</w:t>
        </w:r>
      </w:hyperlink>
    </w:p>
    <w:p w14:paraId="1E8DE3EF" w14:textId="77777777" w:rsidR="003A362C" w:rsidRPr="003A362C" w:rsidRDefault="003A362C" w:rsidP="003A362C">
      <w:pPr>
        <w:spacing w:after="0" w:line="240" w:lineRule="auto"/>
        <w:textAlignment w:val="baseline"/>
        <w:rPr>
          <w:rFonts w:ascii="Arial" w:eastAsia="Times New Roman" w:hAnsi="Arial" w:cs="Arial"/>
          <w:color w:val="2B2B2B"/>
          <w:kern w:val="0"/>
          <w:sz w:val="24"/>
          <w:szCs w:val="24"/>
          <w:lang w:eastAsia="it-IT"/>
          <w14:ligatures w14:val="none"/>
        </w:rPr>
      </w:pPr>
      <w:r w:rsidRPr="003A362C">
        <w:rPr>
          <w:rFonts w:ascii="inherit" w:eastAsia="Times New Roman" w:hAnsi="inherit" w:cs="Arial"/>
          <w:b/>
          <w:bCs/>
          <w:color w:val="2B2B2B"/>
          <w:kern w:val="0"/>
          <w:sz w:val="24"/>
          <w:szCs w:val="24"/>
          <w:bdr w:val="none" w:sz="0" w:space="0" w:color="auto" w:frame="1"/>
          <w:lang w:eastAsia="it-IT"/>
          <w14:ligatures w14:val="none"/>
        </w:rPr>
        <w:t>Mostra “Meraviglie tessili  della Chiesa delle Vigne”</w:t>
      </w:r>
    </w:p>
    <w:p w14:paraId="446E1467" w14:textId="77777777" w:rsidR="003A362C" w:rsidRPr="003A362C" w:rsidRDefault="003A362C" w:rsidP="003A362C">
      <w:pPr>
        <w:spacing w:after="0" w:line="240" w:lineRule="auto"/>
        <w:textAlignment w:val="baseline"/>
        <w:rPr>
          <w:rFonts w:ascii="Arial" w:eastAsia="Times New Roman" w:hAnsi="Arial" w:cs="Arial"/>
          <w:color w:val="2B2B2B"/>
          <w:kern w:val="0"/>
          <w:sz w:val="24"/>
          <w:szCs w:val="24"/>
          <w:lang w:eastAsia="it-IT"/>
          <w14:ligatures w14:val="none"/>
        </w:rPr>
      </w:pPr>
      <w:r w:rsidRPr="003A362C">
        <w:rPr>
          <w:rFonts w:ascii="Arial" w:eastAsia="Times New Roman" w:hAnsi="Arial" w:cs="Arial"/>
          <w:color w:val="2B2B2B"/>
          <w:kern w:val="0"/>
          <w:sz w:val="24"/>
          <w:szCs w:val="24"/>
          <w:lang w:eastAsia="it-IT"/>
          <w14:ligatures w14:val="none"/>
        </w:rPr>
        <w:t>Sabato 24 marzo e Domenica 25 marzo  un gruppo di studenti del Mazzini ha accompagnato i visitatori alla Mostra “Meraviglie tessili  della Chiesa delle Vigne”, progetto di Alternanza Scuola-Lavoro  realizzato grazie alla consulenza della Prof.ssa Marzia Cataldi Gallo, Storica del costume e del tessuto, già Soprintendente Beni Artistici e Storici della Liguria.  Un articolo sull’iniziativa è comparso su  </w:t>
      </w:r>
      <w:hyperlink r:id="rId23" w:history="1">
        <w:r w:rsidRPr="003A362C">
          <w:rPr>
            <w:rFonts w:ascii="inherit" w:eastAsia="Times New Roman" w:hAnsi="inherit" w:cs="Arial"/>
            <w:color w:val="CF4208"/>
            <w:kern w:val="0"/>
            <w:sz w:val="24"/>
            <w:szCs w:val="24"/>
            <w:u w:val="single"/>
            <w:bdr w:val="none" w:sz="0" w:space="0" w:color="auto" w:frame="1"/>
            <w:lang w:eastAsia="it-IT"/>
            <w14:ligatures w14:val="none"/>
          </w:rPr>
          <w:t>Il Secolo XIX del 23 marzo 2018</w:t>
        </w:r>
      </w:hyperlink>
      <w:r w:rsidRPr="003A362C">
        <w:rPr>
          <w:rFonts w:ascii="Arial" w:eastAsia="Times New Roman" w:hAnsi="Arial" w:cs="Arial"/>
          <w:color w:val="2B2B2B"/>
          <w:kern w:val="0"/>
          <w:sz w:val="24"/>
          <w:szCs w:val="24"/>
          <w:lang w:eastAsia="it-IT"/>
          <w14:ligatures w14:val="none"/>
        </w:rPr>
        <w:t>.</w:t>
      </w:r>
    </w:p>
    <w:p w14:paraId="4E117F52" w14:textId="77777777" w:rsidR="003A362C" w:rsidRPr="003A362C" w:rsidRDefault="003A362C" w:rsidP="003A362C">
      <w:pPr>
        <w:spacing w:before="540" w:after="180" w:line="240" w:lineRule="auto"/>
        <w:textAlignment w:val="baseline"/>
        <w:outlineLvl w:val="5"/>
        <w:rPr>
          <w:rFonts w:ascii="Arial" w:eastAsia="Times New Roman" w:hAnsi="Arial" w:cs="Arial"/>
          <w:b/>
          <w:bCs/>
          <w:color w:val="2B2B2B"/>
          <w:kern w:val="0"/>
          <w:sz w:val="24"/>
          <w:szCs w:val="24"/>
          <w:lang w:eastAsia="it-IT"/>
          <w14:ligatures w14:val="none"/>
        </w:rPr>
      </w:pPr>
      <w:r w:rsidRPr="003A362C">
        <w:rPr>
          <w:rFonts w:ascii="Arial" w:eastAsia="Times New Roman" w:hAnsi="Arial" w:cs="Arial"/>
          <w:b/>
          <w:bCs/>
          <w:color w:val="2B2B2B"/>
          <w:kern w:val="0"/>
          <w:sz w:val="24"/>
          <w:szCs w:val="24"/>
          <w:lang w:eastAsia="it-IT"/>
          <w14:ligatures w14:val="none"/>
        </w:rPr>
        <w:t>Mostra Cantieri Navali Baglietto</w:t>
      </w:r>
    </w:p>
    <w:p w14:paraId="104E46B5" w14:textId="77777777" w:rsidR="003A362C" w:rsidRPr="003A362C" w:rsidRDefault="003A362C" w:rsidP="003A362C">
      <w:pPr>
        <w:spacing w:after="0" w:line="240" w:lineRule="auto"/>
        <w:textAlignment w:val="baseline"/>
        <w:rPr>
          <w:rFonts w:ascii="Arial" w:eastAsia="Times New Roman" w:hAnsi="Arial" w:cs="Arial"/>
          <w:color w:val="2B2B2B"/>
          <w:kern w:val="0"/>
          <w:sz w:val="24"/>
          <w:szCs w:val="24"/>
          <w:lang w:eastAsia="it-IT"/>
          <w14:ligatures w14:val="none"/>
        </w:rPr>
      </w:pPr>
      <w:r w:rsidRPr="003A362C">
        <w:rPr>
          <w:rFonts w:ascii="Arial" w:eastAsia="Times New Roman" w:hAnsi="Arial" w:cs="Arial"/>
          <w:color w:val="2B2B2B"/>
          <w:kern w:val="0"/>
          <w:sz w:val="24"/>
          <w:szCs w:val="24"/>
          <w:lang w:eastAsia="it-IT"/>
          <w14:ligatures w14:val="none"/>
        </w:rPr>
        <w:t>L’ Associazione Peglilive inaugura il 6 aprile  a Palazzo San Giorgio la mostra dedicata ai cantieri navali Baglietto con apertura fino al 1 maggio.</w:t>
      </w:r>
      <w:r w:rsidRPr="003A362C">
        <w:rPr>
          <w:rFonts w:ascii="Arial" w:eastAsia="Times New Roman" w:hAnsi="Arial" w:cs="Arial"/>
          <w:color w:val="2B2B2B"/>
          <w:kern w:val="0"/>
          <w:sz w:val="24"/>
          <w:szCs w:val="24"/>
          <w:lang w:eastAsia="it-IT"/>
          <w14:ligatures w14:val="none"/>
        </w:rPr>
        <w:br/>
        <w:t>A far da guida alla mostra saranno anche gli alunni del Liceo Mazzini all’interno dei percorsi di Alternanza scuola Lavoro. Ecco la </w:t>
      </w:r>
      <w:hyperlink r:id="rId24" w:history="1">
        <w:r w:rsidRPr="003A362C">
          <w:rPr>
            <w:rFonts w:ascii="inherit" w:eastAsia="Times New Roman" w:hAnsi="inherit" w:cs="Arial"/>
            <w:color w:val="CF4208"/>
            <w:kern w:val="0"/>
            <w:sz w:val="24"/>
            <w:szCs w:val="24"/>
            <w:u w:val="single"/>
            <w:bdr w:val="none" w:sz="0" w:space="0" w:color="auto" w:frame="1"/>
            <w:lang w:eastAsia="it-IT"/>
            <w14:ligatures w14:val="none"/>
          </w:rPr>
          <w:t>Presentazione della Mostra</w:t>
        </w:r>
      </w:hyperlink>
      <w:r w:rsidRPr="003A362C">
        <w:rPr>
          <w:rFonts w:ascii="Arial" w:eastAsia="Times New Roman" w:hAnsi="Arial" w:cs="Arial"/>
          <w:color w:val="2B2B2B"/>
          <w:kern w:val="0"/>
          <w:sz w:val="24"/>
          <w:szCs w:val="24"/>
          <w:lang w:eastAsia="it-IT"/>
          <w14:ligatures w14:val="none"/>
        </w:rPr>
        <w:t>.</w:t>
      </w:r>
    </w:p>
    <w:p w14:paraId="25FB4008" w14:textId="77777777" w:rsidR="003A362C" w:rsidRPr="003A362C" w:rsidRDefault="003A362C" w:rsidP="003A362C">
      <w:pPr>
        <w:spacing w:after="0" w:line="240" w:lineRule="auto"/>
        <w:textAlignment w:val="baseline"/>
        <w:rPr>
          <w:rFonts w:ascii="Arial" w:eastAsia="Times New Roman" w:hAnsi="Arial" w:cs="Arial"/>
          <w:color w:val="2B2B2B"/>
          <w:kern w:val="0"/>
          <w:sz w:val="24"/>
          <w:szCs w:val="24"/>
          <w:lang w:eastAsia="it-IT"/>
          <w14:ligatures w14:val="none"/>
        </w:rPr>
      </w:pPr>
      <w:r w:rsidRPr="003A362C">
        <w:rPr>
          <w:rFonts w:ascii="inherit" w:eastAsia="Times New Roman" w:hAnsi="inherit" w:cs="Arial"/>
          <w:b/>
          <w:bCs/>
          <w:color w:val="2B2B2B"/>
          <w:kern w:val="0"/>
          <w:sz w:val="24"/>
          <w:szCs w:val="24"/>
          <w:bdr w:val="none" w:sz="0" w:space="0" w:color="auto" w:frame="1"/>
          <w:lang w:eastAsia="it-IT"/>
          <w14:ligatures w14:val="none"/>
        </w:rPr>
        <w:t>Alternanza scuola lavoro con un esperto d’eccezione!</w:t>
      </w:r>
    </w:p>
    <w:p w14:paraId="32D4482D" w14:textId="77777777" w:rsidR="003A362C" w:rsidRPr="003A362C" w:rsidRDefault="003A362C" w:rsidP="003A362C">
      <w:pPr>
        <w:shd w:val="clear" w:color="auto" w:fill="FFFFFF"/>
        <w:spacing w:after="0" w:line="240" w:lineRule="auto"/>
        <w:textAlignment w:val="baseline"/>
        <w:rPr>
          <w:rFonts w:ascii="Arial" w:eastAsia="Times New Roman" w:hAnsi="Arial" w:cs="Arial"/>
          <w:color w:val="2B2B2B"/>
          <w:kern w:val="0"/>
          <w:sz w:val="24"/>
          <w:szCs w:val="24"/>
          <w:lang w:eastAsia="it-IT"/>
          <w14:ligatures w14:val="none"/>
        </w:rPr>
      </w:pPr>
      <w:r w:rsidRPr="003A362C">
        <w:rPr>
          <w:rFonts w:ascii="Arial" w:eastAsia="Times New Roman" w:hAnsi="Arial" w:cs="Arial"/>
          <w:color w:val="2B2B2B"/>
          <w:kern w:val="0"/>
          <w:sz w:val="24"/>
          <w:szCs w:val="24"/>
          <w:lang w:eastAsia="it-IT"/>
          <w14:ligatures w14:val="none"/>
        </w:rPr>
        <w:t>Martedì 20 Febbraio, nell’ambito del progetto di alternanza scuola – lavoro per costruire percorsi di visita guidata al quartiere degli Spinola e alla Chiesa di San Luca,  gli studenti della II B Liceo Classico hanno avuto l’opportunità di incontrare il critico d’arte Vittorio Sgarbi, che li ha introdotti ad apprezzare e valorizzare lo splendido patrimonio artistico della nostra città. I ragazzi ci raccontano la loro esperienza in un </w:t>
      </w:r>
      <w:hyperlink r:id="rId25" w:history="1">
        <w:r w:rsidRPr="003A362C">
          <w:rPr>
            <w:rFonts w:ascii="inherit" w:eastAsia="Times New Roman" w:hAnsi="inherit" w:cs="Arial"/>
            <w:color w:val="CF4208"/>
            <w:kern w:val="0"/>
            <w:sz w:val="24"/>
            <w:szCs w:val="24"/>
            <w:u w:val="single"/>
            <w:bdr w:val="none" w:sz="0" w:space="0" w:color="auto" w:frame="1"/>
            <w:lang w:eastAsia="it-IT"/>
            <w14:ligatures w14:val="none"/>
          </w:rPr>
          <w:t>articolo accompagnato da un’immagine dell’incontro</w:t>
        </w:r>
      </w:hyperlink>
      <w:r w:rsidRPr="003A362C">
        <w:rPr>
          <w:rFonts w:ascii="Arial" w:eastAsia="Times New Roman" w:hAnsi="Arial" w:cs="Arial"/>
          <w:color w:val="2B2B2B"/>
          <w:kern w:val="0"/>
          <w:sz w:val="24"/>
          <w:szCs w:val="24"/>
          <w:lang w:eastAsia="it-IT"/>
          <w14:ligatures w14:val="none"/>
        </w:rPr>
        <w:t>.</w:t>
      </w:r>
    </w:p>
    <w:p w14:paraId="04B900FF" w14:textId="77777777" w:rsidR="0042411F" w:rsidRDefault="002C64A7"/>
    <w:sectPr w:rsidR="0042411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03C42"/>
    <w:multiLevelType w:val="multilevel"/>
    <w:tmpl w:val="042EC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3133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62C"/>
    <w:rsid w:val="003A362C"/>
    <w:rsid w:val="00523F48"/>
    <w:rsid w:val="00B56702"/>
    <w:rsid w:val="00D423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1ED0A"/>
  <w15:chartTrackingRefBased/>
  <w15:docId w15:val="{593FED94-AE87-4456-8E78-8E73D80A5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261902">
      <w:bodyDiv w:val="1"/>
      <w:marLeft w:val="0"/>
      <w:marRight w:val="0"/>
      <w:marTop w:val="0"/>
      <w:marBottom w:val="0"/>
      <w:divBdr>
        <w:top w:val="none" w:sz="0" w:space="0" w:color="auto"/>
        <w:left w:val="none" w:sz="0" w:space="0" w:color="auto"/>
        <w:bottom w:val="none" w:sz="0" w:space="0" w:color="auto"/>
        <w:right w:val="none" w:sz="0" w:space="0" w:color="auto"/>
      </w:divBdr>
      <w:divsChild>
        <w:div w:id="155192159">
          <w:marLeft w:val="0"/>
          <w:marRight w:val="0"/>
          <w:marTop w:val="0"/>
          <w:marBottom w:val="0"/>
          <w:divBdr>
            <w:top w:val="single" w:sz="2" w:space="0" w:color="808080"/>
            <w:left w:val="single" w:sz="2" w:space="0" w:color="808080"/>
            <w:bottom w:val="single" w:sz="2" w:space="4" w:color="808080"/>
            <w:right w:val="single" w:sz="2" w:space="8" w:color="80808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ceomazzinigenova.edu.it/wp-content/uploads/2016/11/REPORT-Percorsi-A.S.-2016.17.pdf" TargetMode="External"/><Relationship Id="rId13" Type="http://schemas.openxmlformats.org/officeDocument/2006/relationships/hyperlink" Target="https://www.liceomazzinigenova.edu.it/wp-content/uploads/2017/11/ATT00076.pdf" TargetMode="External"/><Relationship Id="rId18" Type="http://schemas.openxmlformats.org/officeDocument/2006/relationships/image" Target="media/image2.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stedo.ge.it/" TargetMode="External"/><Relationship Id="rId7" Type="http://schemas.openxmlformats.org/officeDocument/2006/relationships/hyperlink" Target="http://www.istruzione.it/alternanza/" TargetMode="External"/><Relationship Id="rId12" Type="http://schemas.openxmlformats.org/officeDocument/2006/relationships/hyperlink" Target="http://www.ilsecoloxix.it/p/cultura/2017/11/29/ASslLrFL-commedia_riscrivono_contemporaneo.shtml" TargetMode="External"/><Relationship Id="rId17" Type="http://schemas.openxmlformats.org/officeDocument/2006/relationships/hyperlink" Target="https://www.liceomazzinigenova.edu.it/wp-content/uploads/2016/11/locandina_schumann_A3_2.jpg" TargetMode="External"/><Relationship Id="rId25" Type="http://schemas.openxmlformats.org/officeDocument/2006/relationships/hyperlink" Target="https://www.liceomazzinigenova.edu.it/wp-content/uploads/2018/03/progetto-San-Luca-con-Sgarbi-1.pdf" TargetMode="Externa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hyperlink" Target="https://www.liceomazzinigenova.edu.it/wp-content/uploads/2016/11/Il-Liceo-Mazzini-e-lalternanza-scuola-lavoro.pdf" TargetMode="External"/><Relationship Id="rId11" Type="http://schemas.openxmlformats.org/officeDocument/2006/relationships/hyperlink" Target="https://www.liceomazzinigenova.edu.it/wp-content/uploads/2016/11/PROGETTO-DANTE-NOSTRO-CONTEMPORANEO.pdf" TargetMode="External"/><Relationship Id="rId24" Type="http://schemas.openxmlformats.org/officeDocument/2006/relationships/hyperlink" Target="https://www.liceomazzinigenova.edu.it/wp-content/uploads/2018/03/Presentazione_Mostra-Cantieri-Baglietto_comm_20022018.pdf" TargetMode="External"/><Relationship Id="rId5" Type="http://schemas.openxmlformats.org/officeDocument/2006/relationships/hyperlink" Target="https://www.liceomazzinigenova.edu.it/wp-content/uploads/2021/07/PCTO-ELENCO-PER-SITO.pdf" TargetMode="External"/><Relationship Id="rId15" Type="http://schemas.openxmlformats.org/officeDocument/2006/relationships/hyperlink" Target="https://www.liceomazzinigenova.edu.it/wp-content/uploads/2016/11/Dante-N.C.-VII-incontro-PATRIZIA-MONACO.jpg" TargetMode="External"/><Relationship Id="rId23" Type="http://schemas.openxmlformats.org/officeDocument/2006/relationships/hyperlink" Target="https://www.liceomazzinigenova.edu.it/wp-content/uploads/2018/03/Il-Secolo-XIX-del-23-marzo-2018.pdf" TargetMode="External"/><Relationship Id="rId10" Type="http://schemas.openxmlformats.org/officeDocument/2006/relationships/hyperlink" Target="https://www.liceomazzinigenova.edu.it/wp-content/uploads/2017/10/CARTELLINO-PRESENZE-2017.18.pdf" TargetMode="External"/><Relationship Id="rId19" Type="http://schemas.openxmlformats.org/officeDocument/2006/relationships/hyperlink" Target="https://www.liceomazzinigenova.edu.it/wp-content/uploads/2016/11/locandina_dante_A3-con-Logo-M.-Diocesano1.jpg" TargetMode="External"/><Relationship Id="rId4" Type="http://schemas.openxmlformats.org/officeDocument/2006/relationships/webSettings" Target="webSettings.xml"/><Relationship Id="rId9" Type="http://schemas.openxmlformats.org/officeDocument/2006/relationships/hyperlink" Target="https://www.liceomazzinigenova.edu.it/wp-content/uploads/2016/11/alternanza_scuola_lavoro.pdf" TargetMode="External"/><Relationship Id="rId14" Type="http://schemas.openxmlformats.org/officeDocument/2006/relationships/hyperlink" Target="https://www.liceomazzinigenova.edu.it/wp-content/uploads/2017/11/Dante-N.C.-VII-incontro-PATRIZIA-MONACO.pdf" TargetMode="External"/><Relationship Id="rId22" Type="http://schemas.openxmlformats.org/officeDocument/2006/relationships/hyperlink" Target="https://www.liceomazzinigenova.edu.it/wp-content/uploads/2018/04/Progetto-Lezioni-di-giornalismo-.pdf" TargetMode="Externa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1332</Words>
  <Characters>7598</Characters>
  <Application>Microsoft Office Word</Application>
  <DocSecurity>0</DocSecurity>
  <Lines>63</Lines>
  <Paragraphs>17</Paragraphs>
  <ScaleCrop>false</ScaleCrop>
  <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palma</dc:creator>
  <cp:keywords/>
  <dc:description/>
  <cp:lastModifiedBy>carolina palma</cp:lastModifiedBy>
  <cp:revision>2</cp:revision>
  <dcterms:created xsi:type="dcterms:W3CDTF">2023-05-04T11:31:00Z</dcterms:created>
  <dcterms:modified xsi:type="dcterms:W3CDTF">2023-05-04T11:31:00Z</dcterms:modified>
</cp:coreProperties>
</file>